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0C4" w:rsidRDefault="009C20C4" w:rsidP="009C20C4"/>
    <w:tbl>
      <w:tblPr>
        <w:tblW w:w="9210" w:type="dxa"/>
        <w:tblLayout w:type="fixed"/>
        <w:tblCellMar>
          <w:left w:w="70" w:type="dxa"/>
          <w:right w:w="70" w:type="dxa"/>
        </w:tblCellMar>
        <w:tblLook w:val="0000" w:firstRow="0" w:lastRow="0" w:firstColumn="0" w:lastColumn="0" w:noHBand="0" w:noVBand="0"/>
      </w:tblPr>
      <w:tblGrid>
        <w:gridCol w:w="2055"/>
        <w:gridCol w:w="7155"/>
      </w:tblGrid>
      <w:tr w:rsidR="009C20C4" w:rsidTr="00091129">
        <w:trPr>
          <w:trHeight w:val="2415"/>
        </w:trPr>
        <w:tc>
          <w:tcPr>
            <w:tcW w:w="2055" w:type="dxa"/>
          </w:tcPr>
          <w:p w:rsidR="009C20C4" w:rsidRDefault="009C20C4" w:rsidP="00091129">
            <w:pPr>
              <w:ind w:right="2338"/>
            </w:pPr>
            <w:r>
              <w:rPr>
                <w:noProof/>
                <w:lang w:eastAsia="fr-FR"/>
              </w:rPr>
              <w:drawing>
                <wp:inline distT="0" distB="0" distL="0" distR="0" wp14:anchorId="62E242A7" wp14:editId="1D23DB2F">
                  <wp:extent cx="1314450" cy="1438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438275"/>
                          </a:xfrm>
                          <a:prstGeom prst="rect">
                            <a:avLst/>
                          </a:prstGeom>
                          <a:noFill/>
                          <a:ln>
                            <a:noFill/>
                          </a:ln>
                        </pic:spPr>
                      </pic:pic>
                    </a:graphicData>
                  </a:graphic>
                </wp:inline>
              </w:drawing>
            </w:r>
          </w:p>
        </w:tc>
        <w:tc>
          <w:tcPr>
            <w:tcW w:w="7155" w:type="dxa"/>
          </w:tcPr>
          <w:p w:rsidR="009C20C4" w:rsidRDefault="009C20C4" w:rsidP="00091129">
            <w:pPr>
              <w:rPr>
                <w:i/>
                <w:sz w:val="24"/>
              </w:rPr>
            </w:pPr>
            <w:r>
              <w:t xml:space="preserve">                                                              </w:t>
            </w:r>
          </w:p>
          <w:p w:rsidR="009C20C4" w:rsidRDefault="009C20C4" w:rsidP="00091129">
            <w:pPr>
              <w:spacing w:after="0"/>
              <w:rPr>
                <w:b/>
                <w:sz w:val="32"/>
              </w:rPr>
            </w:pPr>
            <w:r>
              <w:rPr>
                <w:sz w:val="28"/>
              </w:rPr>
              <w:t xml:space="preserve">MAIRIE DE </w:t>
            </w:r>
            <w:r>
              <w:rPr>
                <w:b/>
                <w:sz w:val="32"/>
              </w:rPr>
              <w:t>LA RONDE</w:t>
            </w:r>
          </w:p>
          <w:p w:rsidR="009C20C4" w:rsidRDefault="009C20C4" w:rsidP="00091129">
            <w:pPr>
              <w:rPr>
                <w:sz w:val="28"/>
                <w:u w:val="single"/>
              </w:rPr>
            </w:pPr>
            <w:r>
              <w:rPr>
                <w:sz w:val="28"/>
                <w:u w:val="single"/>
              </w:rPr>
              <w:t>17170</w:t>
            </w:r>
          </w:p>
          <w:p w:rsidR="009C20C4" w:rsidRDefault="009C20C4" w:rsidP="00091129">
            <w:pPr>
              <w:spacing w:after="0"/>
            </w:pPr>
            <w:r>
              <w:t>Téléphone : 05.46.27.80.64</w:t>
            </w:r>
          </w:p>
          <w:p w:rsidR="009C20C4" w:rsidRDefault="009C20C4" w:rsidP="00091129">
            <w:r>
              <w:t>Mail : mairie@laronde17.fr</w:t>
            </w:r>
            <w:r>
              <w:rPr>
                <w:sz w:val="28"/>
                <w:u w:val="single"/>
              </w:rPr>
              <w:t xml:space="preserve">      </w:t>
            </w:r>
          </w:p>
        </w:tc>
      </w:tr>
    </w:tbl>
    <w:p w:rsidR="009C20C4" w:rsidRPr="003923B3" w:rsidRDefault="009C20C4" w:rsidP="009C20C4">
      <w:pPr>
        <w:autoSpaceDE w:val="0"/>
        <w:autoSpaceDN w:val="0"/>
        <w:adjustRightInd w:val="0"/>
        <w:spacing w:after="0" w:line="240" w:lineRule="auto"/>
        <w:jc w:val="center"/>
        <w:rPr>
          <w:rFonts w:ascii="Times New Roman" w:hAnsi="Times New Roman" w:cs="Times New Roman"/>
          <w:sz w:val="48"/>
          <w:szCs w:val="48"/>
        </w:rPr>
      </w:pPr>
    </w:p>
    <w:p w:rsidR="009C20C4" w:rsidRDefault="009C20C4" w:rsidP="009C20C4">
      <w:pPr>
        <w:autoSpaceDE w:val="0"/>
        <w:autoSpaceDN w:val="0"/>
        <w:adjustRightInd w:val="0"/>
        <w:spacing w:after="0" w:line="240" w:lineRule="auto"/>
        <w:jc w:val="center"/>
        <w:rPr>
          <w:rFonts w:ascii="Times New Roman" w:hAnsi="Times New Roman" w:cs="Times New Roman"/>
          <w:sz w:val="48"/>
          <w:szCs w:val="48"/>
        </w:rPr>
      </w:pPr>
    </w:p>
    <w:p w:rsidR="009C20C4" w:rsidRDefault="009C20C4" w:rsidP="009C20C4">
      <w:pPr>
        <w:autoSpaceDE w:val="0"/>
        <w:autoSpaceDN w:val="0"/>
        <w:adjustRightInd w:val="0"/>
        <w:spacing w:after="0" w:line="240" w:lineRule="auto"/>
        <w:jc w:val="center"/>
        <w:rPr>
          <w:rFonts w:ascii="Times New Roman" w:hAnsi="Times New Roman" w:cs="Times New Roman"/>
          <w:sz w:val="48"/>
          <w:szCs w:val="48"/>
        </w:rPr>
      </w:pPr>
    </w:p>
    <w:p w:rsidR="009C20C4" w:rsidRPr="003923B3" w:rsidRDefault="009C20C4" w:rsidP="009C20C4">
      <w:pPr>
        <w:autoSpaceDE w:val="0"/>
        <w:autoSpaceDN w:val="0"/>
        <w:adjustRightInd w:val="0"/>
        <w:spacing w:after="0" w:line="240" w:lineRule="auto"/>
        <w:jc w:val="center"/>
        <w:rPr>
          <w:rFonts w:ascii="Times New Roman" w:hAnsi="Times New Roman" w:cs="Times New Roman"/>
          <w:sz w:val="48"/>
          <w:szCs w:val="48"/>
        </w:rPr>
      </w:pPr>
      <w:r w:rsidRPr="003923B3">
        <w:rPr>
          <w:rFonts w:ascii="Times New Roman" w:hAnsi="Times New Roman" w:cs="Times New Roman"/>
          <w:sz w:val="48"/>
          <w:szCs w:val="48"/>
        </w:rPr>
        <w:t>Compte administratif 20</w:t>
      </w:r>
      <w:r>
        <w:rPr>
          <w:rFonts w:ascii="Times New Roman" w:hAnsi="Times New Roman" w:cs="Times New Roman"/>
          <w:sz w:val="48"/>
          <w:szCs w:val="48"/>
        </w:rPr>
        <w:t>22</w:t>
      </w:r>
    </w:p>
    <w:p w:rsidR="009C20C4" w:rsidRDefault="009C20C4" w:rsidP="009C20C4">
      <w:pPr>
        <w:autoSpaceDE w:val="0"/>
        <w:autoSpaceDN w:val="0"/>
        <w:adjustRightInd w:val="0"/>
        <w:spacing w:after="0" w:line="240" w:lineRule="auto"/>
        <w:jc w:val="center"/>
        <w:rPr>
          <w:rFonts w:ascii="Times New Roman" w:hAnsi="Times New Roman" w:cs="Times New Roman"/>
          <w:sz w:val="48"/>
          <w:szCs w:val="48"/>
        </w:rPr>
      </w:pPr>
    </w:p>
    <w:p w:rsidR="009C20C4" w:rsidRDefault="009C20C4" w:rsidP="009C20C4">
      <w:pPr>
        <w:autoSpaceDE w:val="0"/>
        <w:autoSpaceDN w:val="0"/>
        <w:adjustRightInd w:val="0"/>
        <w:spacing w:after="0" w:line="240" w:lineRule="auto"/>
        <w:jc w:val="center"/>
        <w:rPr>
          <w:rFonts w:ascii="Times New Roman" w:hAnsi="Times New Roman" w:cs="Times New Roman"/>
          <w:sz w:val="48"/>
          <w:szCs w:val="48"/>
        </w:rPr>
      </w:pPr>
    </w:p>
    <w:p w:rsidR="009C20C4" w:rsidRPr="003923B3" w:rsidRDefault="009C20C4" w:rsidP="009C20C4">
      <w:pPr>
        <w:autoSpaceDE w:val="0"/>
        <w:autoSpaceDN w:val="0"/>
        <w:adjustRightInd w:val="0"/>
        <w:spacing w:after="0" w:line="240" w:lineRule="auto"/>
        <w:jc w:val="center"/>
        <w:rPr>
          <w:rFonts w:ascii="Times New Roman" w:hAnsi="Times New Roman" w:cs="Times New Roman"/>
          <w:sz w:val="48"/>
          <w:szCs w:val="48"/>
        </w:rPr>
      </w:pPr>
      <w:r w:rsidRPr="003923B3">
        <w:rPr>
          <w:rFonts w:ascii="Times New Roman" w:hAnsi="Times New Roman" w:cs="Times New Roman"/>
          <w:sz w:val="48"/>
          <w:szCs w:val="48"/>
        </w:rPr>
        <w:t>Note de présentation brève et synthétique</w:t>
      </w: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Sommaire :</w:t>
      </w:r>
    </w:p>
    <w:p w:rsidR="009C20C4" w:rsidRDefault="009C20C4" w:rsidP="009C20C4">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I. </w:t>
      </w:r>
      <w:r>
        <w:rPr>
          <w:rFonts w:ascii="Times New Roman" w:hAnsi="Times New Roman" w:cs="Times New Roman"/>
          <w:sz w:val="32"/>
          <w:szCs w:val="32"/>
        </w:rPr>
        <w:t>Cadre général du compte administratif.</w:t>
      </w:r>
    </w:p>
    <w:p w:rsidR="009C20C4" w:rsidRDefault="009C20C4" w:rsidP="009C20C4">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II. </w:t>
      </w:r>
      <w:r>
        <w:rPr>
          <w:rFonts w:ascii="Times New Roman" w:hAnsi="Times New Roman" w:cs="Times New Roman"/>
          <w:sz w:val="32"/>
          <w:szCs w:val="32"/>
        </w:rPr>
        <w:t>Eléments de contexte et priorités du budget.</w:t>
      </w:r>
    </w:p>
    <w:p w:rsidR="009C20C4" w:rsidRDefault="009C20C4" w:rsidP="009C20C4">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III. </w:t>
      </w:r>
      <w:r>
        <w:rPr>
          <w:rFonts w:ascii="Times New Roman" w:hAnsi="Times New Roman" w:cs="Times New Roman"/>
          <w:sz w:val="32"/>
          <w:szCs w:val="32"/>
        </w:rPr>
        <w:t>La section d'investissement.</w:t>
      </w:r>
    </w:p>
    <w:p w:rsidR="009C20C4" w:rsidRDefault="009C20C4" w:rsidP="009C20C4">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bCs/>
          <w:sz w:val="32"/>
          <w:szCs w:val="32"/>
        </w:rPr>
        <w:t xml:space="preserve">IV. </w:t>
      </w:r>
      <w:r>
        <w:rPr>
          <w:rFonts w:ascii="Times New Roman" w:hAnsi="Times New Roman" w:cs="Times New Roman"/>
          <w:sz w:val="32"/>
          <w:szCs w:val="32"/>
        </w:rPr>
        <w:t>La section de fonctionnement.</w:t>
      </w: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32"/>
          <w:szCs w:val="32"/>
        </w:rPr>
        <w:t xml:space="preserve">I. </w:t>
      </w:r>
      <w:r>
        <w:rPr>
          <w:rFonts w:ascii="Times New Roman" w:hAnsi="Times New Roman" w:cs="Times New Roman"/>
          <w:b/>
          <w:bCs/>
          <w:sz w:val="24"/>
          <w:szCs w:val="24"/>
        </w:rPr>
        <w:t>Le cadre général du compte administratif.</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L'article L.2313-1 du code général des collectivités territoriales prévoit qu'une présentation brève et synthétique retraçant les informations financières essentielles est jointe au compte administratif afin de permettre aux citoyens d'en saisir les enjeux.</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présente note répond à cette obligation pour la commune de La Ronde ; elle est disponible sur le site internet de la commune.</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compte administratif de la commune retrace l'ensemble des dépenses et des recettes réalisées par la commune entre le 1er janvier 2022 et le 31 décembre 2022. Il est en concordance avec le Compte de Gestion établi par la Trésorerie de Courçon.</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compte administratif 2022 a été approuvé le 30 mars 2023 par le conseil municipal.</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peut être consulté sur simple demande au secrétariat de la Mairie aux heures d'ouverture au public.</w:t>
      </w:r>
    </w:p>
    <w:p w:rsidR="009C20C4" w:rsidRDefault="009C20C4" w:rsidP="009C20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32"/>
          <w:szCs w:val="32"/>
        </w:rPr>
        <w:t xml:space="preserve">II. </w:t>
      </w:r>
      <w:r>
        <w:rPr>
          <w:rFonts w:ascii="Times New Roman" w:hAnsi="Times New Roman" w:cs="Times New Roman"/>
          <w:b/>
          <w:bCs/>
          <w:sz w:val="24"/>
          <w:szCs w:val="24"/>
        </w:rPr>
        <w:t>Eléments de contexte et priorités du budget.</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budget primitif 2022 de la commune de La Ronde a été voté par le conseil municipal le</w:t>
      </w:r>
      <w:r w:rsidR="00BD3454">
        <w:rPr>
          <w:rFonts w:ascii="Times New Roman" w:hAnsi="Times New Roman" w:cs="Times New Roman"/>
          <w:sz w:val="24"/>
          <w:szCs w:val="24"/>
        </w:rPr>
        <w:t xml:space="preserve"> 12</w:t>
      </w:r>
      <w:r>
        <w:rPr>
          <w:rFonts w:ascii="Times New Roman" w:hAnsi="Times New Roman" w:cs="Times New Roman"/>
          <w:sz w:val="24"/>
          <w:szCs w:val="24"/>
        </w:rPr>
        <w:t xml:space="preserve">    avril 2022. Il se caractérise par :</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Une maîtrise des dépenses de fonctionnement avec :</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roofErr w:type="gramStart"/>
      <w:r>
        <w:rPr>
          <w:rFonts w:ascii="Courier" w:hAnsi="Courier" w:cs="Courier"/>
          <w:sz w:val="24"/>
          <w:szCs w:val="24"/>
        </w:rPr>
        <w:t>o</w:t>
      </w:r>
      <w:proofErr w:type="gramEnd"/>
      <w:r>
        <w:rPr>
          <w:rFonts w:ascii="Courier" w:hAnsi="Courier" w:cs="Courier"/>
          <w:sz w:val="24"/>
          <w:szCs w:val="24"/>
        </w:rPr>
        <w:t xml:space="preserve"> </w:t>
      </w:r>
      <w:r>
        <w:rPr>
          <w:rFonts w:ascii="Times New Roman" w:hAnsi="Times New Roman" w:cs="Times New Roman"/>
          <w:sz w:val="24"/>
          <w:szCs w:val="24"/>
        </w:rPr>
        <w:t>Le maintien de la masse salariale</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roofErr w:type="gramStart"/>
      <w:r>
        <w:rPr>
          <w:rFonts w:ascii="Courier" w:hAnsi="Courier" w:cs="Courier"/>
          <w:sz w:val="24"/>
          <w:szCs w:val="24"/>
        </w:rPr>
        <w:t>o</w:t>
      </w:r>
      <w:proofErr w:type="gramEnd"/>
      <w:r>
        <w:rPr>
          <w:rFonts w:ascii="Courier" w:hAnsi="Courier" w:cs="Courier"/>
          <w:sz w:val="24"/>
          <w:szCs w:val="24"/>
        </w:rPr>
        <w:t xml:space="preserve"> </w:t>
      </w:r>
      <w:r>
        <w:rPr>
          <w:rFonts w:ascii="Times New Roman" w:hAnsi="Times New Roman" w:cs="Times New Roman"/>
          <w:sz w:val="24"/>
          <w:szCs w:val="24"/>
        </w:rPr>
        <w:t>Une limitation de l'évolution des dépenses de gestion des services</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roofErr w:type="gramStart"/>
      <w:r>
        <w:rPr>
          <w:rFonts w:ascii="Courier" w:hAnsi="Courier" w:cs="Courier"/>
          <w:sz w:val="24"/>
          <w:szCs w:val="24"/>
        </w:rPr>
        <w:t>o</w:t>
      </w:r>
      <w:proofErr w:type="gramEnd"/>
      <w:r>
        <w:rPr>
          <w:rFonts w:ascii="Courier" w:hAnsi="Courier" w:cs="Courier"/>
          <w:sz w:val="24"/>
          <w:szCs w:val="24"/>
        </w:rPr>
        <w:t xml:space="preserve"> </w:t>
      </w:r>
      <w:r>
        <w:rPr>
          <w:rFonts w:ascii="Times New Roman" w:hAnsi="Times New Roman" w:cs="Times New Roman"/>
          <w:sz w:val="24"/>
          <w:szCs w:val="24"/>
        </w:rPr>
        <w:t>Une stabilité globale des subventions aux associations</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Des recettes de gestion des services marquée par :</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roofErr w:type="gramStart"/>
      <w:r>
        <w:rPr>
          <w:rFonts w:ascii="Courier" w:hAnsi="Courier" w:cs="Courier"/>
          <w:sz w:val="24"/>
          <w:szCs w:val="24"/>
        </w:rPr>
        <w:t>o</w:t>
      </w:r>
      <w:proofErr w:type="gramEnd"/>
      <w:r>
        <w:rPr>
          <w:rFonts w:ascii="Courier" w:hAnsi="Courier" w:cs="Courier"/>
          <w:sz w:val="24"/>
          <w:szCs w:val="24"/>
        </w:rPr>
        <w:t xml:space="preserve"> </w:t>
      </w:r>
      <w:r>
        <w:rPr>
          <w:rFonts w:ascii="Times New Roman" w:hAnsi="Times New Roman" w:cs="Times New Roman"/>
          <w:sz w:val="24"/>
          <w:szCs w:val="24"/>
        </w:rPr>
        <w:t>Le maintien des taux de fiscalité communale</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Un programme d'investissement d'un très bon niveau permettant le lancement de nouveaux projets.</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baisse de la dotation globale de fonctionnement rend l'équilibre budgétaire des communes de plus en plus tendu. Cette réduction de recettes pour La Ronde survient à un moment où la commune doit augmenter son effort d'investissement à un niveau permettant d'engager de nouveaux programmes de travaux.</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budget 2022 a été élaboré cependant sans aucune hausse des taux de fiscalité communale.</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sections de fonctionnement et d'investissement structurent le budget de notre collectivité. D'un côté, la gestion des affaires courantes (section de fonctionnement) ; de l'autre, la section d'investissement qui a vocation à préparer l'avenir.</w:t>
      </w:r>
    </w:p>
    <w:p w:rsidR="009C20C4" w:rsidRDefault="009C20C4" w:rsidP="009C20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32"/>
          <w:szCs w:val="32"/>
        </w:rPr>
        <w:t xml:space="preserve">III. </w:t>
      </w:r>
      <w:r>
        <w:rPr>
          <w:rFonts w:ascii="Times New Roman" w:hAnsi="Times New Roman" w:cs="Times New Roman"/>
          <w:b/>
          <w:bCs/>
          <w:sz w:val="24"/>
          <w:szCs w:val="24"/>
        </w:rPr>
        <w:t>La section de fonctionnement</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Généralités :</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budget de fonctionnement permet à notre collectivité d'assurer le quotidien.</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section de fonctionnement regroupe l'ensemble des dépenses et des recettes nécessaires au</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fonctionnement</w:t>
      </w:r>
      <w:proofErr w:type="gramEnd"/>
      <w:r>
        <w:rPr>
          <w:rFonts w:ascii="Times New Roman" w:hAnsi="Times New Roman" w:cs="Times New Roman"/>
          <w:sz w:val="24"/>
          <w:szCs w:val="24"/>
        </w:rPr>
        <w:t xml:space="preserve"> courant et récurrent des services communaux.</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Pour notre commune :</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recettes de fonctionnement correspondent aux sommes encaissées au titre des impôts locaux, aux dotations versées par l'État, à diverses subventions ainsi qu'aux revenus des immeubles communaux (loyers, location salle, fermages).</w:t>
      </w:r>
    </w:p>
    <w:p w:rsidR="009C20C4" w:rsidRDefault="009C20C4" w:rsidP="009C20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Les recettes de fonctionnement 2022 représentent   </w:t>
      </w:r>
      <w:r w:rsidR="00BD3454" w:rsidRPr="00BD3454">
        <w:rPr>
          <w:rFonts w:ascii="Times New Roman" w:hAnsi="Times New Roman" w:cs="Times New Roman"/>
          <w:b/>
          <w:sz w:val="24"/>
          <w:szCs w:val="24"/>
        </w:rPr>
        <w:t>788 </w:t>
      </w:r>
      <w:proofErr w:type="gramStart"/>
      <w:r w:rsidR="00BD3454" w:rsidRPr="00BD3454">
        <w:rPr>
          <w:rFonts w:ascii="Times New Roman" w:hAnsi="Times New Roman" w:cs="Times New Roman"/>
          <w:b/>
          <w:sz w:val="24"/>
          <w:szCs w:val="24"/>
        </w:rPr>
        <w:t>636.75</w:t>
      </w:r>
      <w:r>
        <w:rPr>
          <w:rFonts w:ascii="Times New Roman" w:hAnsi="Times New Roman" w:cs="Times New Roman"/>
          <w:sz w:val="24"/>
          <w:szCs w:val="24"/>
        </w:rPr>
        <w:t xml:space="preserve">  </w:t>
      </w:r>
      <w:r>
        <w:rPr>
          <w:rFonts w:ascii="Times New Roman" w:hAnsi="Times New Roman" w:cs="Times New Roman"/>
          <w:b/>
          <w:bCs/>
          <w:sz w:val="24"/>
          <w:szCs w:val="24"/>
        </w:rPr>
        <w:t>€uros</w:t>
      </w:r>
      <w:proofErr w:type="gramEnd"/>
      <w:r>
        <w:rPr>
          <w:rFonts w:ascii="Times New Roman" w:hAnsi="Times New Roman" w:cs="Times New Roman"/>
          <w:b/>
          <w:bCs/>
          <w:sz w:val="24"/>
          <w:szCs w:val="24"/>
        </w:rPr>
        <w:t>.</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dépenses de fonctionnement sont constituées par les salaires du personnel municipal, l'entretien et la consommation des bâtiments communaux, les achats de matières premières et de fournitures, les prestations de service, les subventions versées aux associations et au CCAS pour son fonctionnement, et les intérêts des emprunts à payer.</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salaires et charges du personnel représentent   </w:t>
      </w:r>
      <w:r w:rsidRPr="005C710C">
        <w:rPr>
          <w:rFonts w:ascii="Times New Roman" w:hAnsi="Times New Roman" w:cs="Times New Roman"/>
          <w:b/>
          <w:sz w:val="24"/>
          <w:szCs w:val="24"/>
        </w:rPr>
        <w:t>3</w:t>
      </w:r>
      <w:r w:rsidR="00BD3454">
        <w:rPr>
          <w:rFonts w:ascii="Times New Roman" w:hAnsi="Times New Roman" w:cs="Times New Roman"/>
          <w:b/>
          <w:sz w:val="24"/>
          <w:szCs w:val="24"/>
        </w:rPr>
        <w:t>2.77</w:t>
      </w:r>
      <w:r w:rsidRPr="004F273C">
        <w:rPr>
          <w:rFonts w:ascii="Times New Roman" w:hAnsi="Times New Roman" w:cs="Times New Roman"/>
          <w:b/>
          <w:sz w:val="24"/>
          <w:szCs w:val="24"/>
        </w:rPr>
        <w:t xml:space="preserve"> </w:t>
      </w:r>
      <w:r w:rsidRPr="004F273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des dépenses réelles de fonctionnement de la commune.</w:t>
      </w:r>
    </w:p>
    <w:p w:rsidR="009C20C4" w:rsidRDefault="009C20C4" w:rsidP="009C2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effectifs de fonctionnement 2022 ont été maintenus à 4</w:t>
      </w:r>
      <w:r>
        <w:rPr>
          <w:rFonts w:ascii="Times New Roman" w:hAnsi="Times New Roman" w:cs="Times New Roman"/>
          <w:b/>
          <w:bCs/>
          <w:sz w:val="24"/>
          <w:szCs w:val="24"/>
        </w:rPr>
        <w:t xml:space="preserve"> </w:t>
      </w:r>
      <w:r>
        <w:rPr>
          <w:rFonts w:ascii="Times New Roman" w:hAnsi="Times New Roman" w:cs="Times New Roman"/>
          <w:sz w:val="24"/>
          <w:szCs w:val="24"/>
        </w:rPr>
        <w:t xml:space="preserve">agents titulaires et </w:t>
      </w:r>
      <w:r>
        <w:rPr>
          <w:rFonts w:ascii="Times New Roman" w:hAnsi="Times New Roman" w:cs="Times New Roman"/>
          <w:b/>
          <w:bCs/>
          <w:sz w:val="24"/>
          <w:szCs w:val="24"/>
        </w:rPr>
        <w:t>1 agent stagiaire</w:t>
      </w:r>
      <w:r>
        <w:rPr>
          <w:rFonts w:ascii="Times New Roman" w:hAnsi="Times New Roman" w:cs="Times New Roman"/>
          <w:sz w:val="24"/>
          <w:szCs w:val="24"/>
        </w:rPr>
        <w:t>.</w:t>
      </w:r>
    </w:p>
    <w:p w:rsidR="009C20C4" w:rsidRDefault="009C20C4" w:rsidP="009C20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Les dépenses de fonctionnement 2022 représentent</w:t>
      </w:r>
      <w:r w:rsidR="00BD3454">
        <w:rPr>
          <w:rFonts w:ascii="Times New Roman" w:hAnsi="Times New Roman" w:cs="Times New Roman"/>
          <w:sz w:val="24"/>
          <w:szCs w:val="24"/>
        </w:rPr>
        <w:t xml:space="preserve"> </w:t>
      </w:r>
      <w:r w:rsidR="00BD3454" w:rsidRPr="00BD3454">
        <w:rPr>
          <w:rFonts w:ascii="Times New Roman" w:hAnsi="Times New Roman" w:cs="Times New Roman"/>
          <w:b/>
          <w:sz w:val="24"/>
          <w:szCs w:val="24"/>
        </w:rPr>
        <w:t>635 160.17</w:t>
      </w:r>
      <w:r w:rsidRPr="00BD3454">
        <w:rPr>
          <w:rFonts w:ascii="Times New Roman" w:hAnsi="Times New Roman" w:cs="Times New Roman"/>
          <w:b/>
          <w:bCs/>
          <w:sz w:val="24"/>
          <w:szCs w:val="24"/>
        </w:rPr>
        <w:t xml:space="preserve"> </w:t>
      </w:r>
      <w:r w:rsidRPr="004F273C">
        <w:rPr>
          <w:rFonts w:ascii="Times New Roman" w:hAnsi="Times New Roman" w:cs="Times New Roman"/>
          <w:b/>
          <w:bCs/>
          <w:sz w:val="24"/>
          <w:szCs w:val="24"/>
        </w:rPr>
        <w:t>€uros</w:t>
      </w:r>
      <w:r>
        <w:rPr>
          <w:rFonts w:ascii="Times New Roman" w:hAnsi="Times New Roman" w:cs="Times New Roman"/>
          <w:b/>
          <w:bCs/>
          <w:sz w:val="24"/>
          <w:szCs w:val="24"/>
        </w:rPr>
        <w:t>.</w:t>
      </w:r>
    </w:p>
    <w:p w:rsidR="009C20C4" w:rsidRDefault="009C20C4" w:rsidP="009C20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La participation au SIVOS St Cyr/La Ronde </w:t>
      </w:r>
      <w:proofErr w:type="gramStart"/>
      <w:r>
        <w:rPr>
          <w:rFonts w:ascii="Times New Roman" w:hAnsi="Times New Roman" w:cs="Times New Roman"/>
          <w:b/>
          <w:bCs/>
          <w:sz w:val="24"/>
          <w:szCs w:val="24"/>
        </w:rPr>
        <w:t xml:space="preserve">( </w:t>
      </w:r>
      <w:r w:rsidR="00BD3454">
        <w:rPr>
          <w:rFonts w:ascii="Times New Roman" w:hAnsi="Times New Roman" w:cs="Times New Roman"/>
          <w:b/>
          <w:bCs/>
          <w:sz w:val="24"/>
          <w:szCs w:val="24"/>
        </w:rPr>
        <w:t>194</w:t>
      </w:r>
      <w:proofErr w:type="gramEnd"/>
      <w:r w:rsidR="00BD3454">
        <w:rPr>
          <w:rFonts w:ascii="Times New Roman" w:hAnsi="Times New Roman" w:cs="Times New Roman"/>
          <w:b/>
          <w:bCs/>
          <w:sz w:val="24"/>
          <w:szCs w:val="24"/>
        </w:rPr>
        <w:t> 313.89</w:t>
      </w:r>
      <w:r>
        <w:rPr>
          <w:rFonts w:ascii="Times New Roman" w:hAnsi="Times New Roman" w:cs="Times New Roman"/>
          <w:b/>
          <w:bCs/>
          <w:sz w:val="24"/>
          <w:szCs w:val="24"/>
        </w:rPr>
        <w:t xml:space="preserve"> €) représente  </w:t>
      </w:r>
      <w:r w:rsidR="00BD3454">
        <w:rPr>
          <w:rFonts w:ascii="Times New Roman" w:hAnsi="Times New Roman" w:cs="Times New Roman"/>
          <w:b/>
          <w:bCs/>
          <w:sz w:val="24"/>
          <w:szCs w:val="24"/>
        </w:rPr>
        <w:t>30.59</w:t>
      </w:r>
      <w:r>
        <w:rPr>
          <w:rFonts w:ascii="Times New Roman" w:hAnsi="Times New Roman" w:cs="Times New Roman"/>
          <w:b/>
          <w:bCs/>
          <w:sz w:val="24"/>
          <w:szCs w:val="24"/>
        </w:rPr>
        <w:t xml:space="preserve"> % des dépenses de fonctionnement.</w:t>
      </w:r>
    </w:p>
    <w:p w:rsidR="009C20C4" w:rsidRDefault="009C20C4" w:rsidP="009C20C4">
      <w:pPr>
        <w:autoSpaceDE w:val="0"/>
        <w:autoSpaceDN w:val="0"/>
        <w:adjustRightInd w:val="0"/>
        <w:spacing w:after="0" w:line="240" w:lineRule="auto"/>
        <w:rPr>
          <w:rFonts w:ascii="Times New Roman" w:hAnsi="Times New Roman" w:cs="Times New Roman"/>
          <w:b/>
          <w:bCs/>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 final, l'écart entre le volume total des recettes de fonctionnement et celui des dépenses de</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fonctionnement</w:t>
      </w:r>
      <w:proofErr w:type="gramEnd"/>
      <w:r>
        <w:rPr>
          <w:rFonts w:ascii="Times New Roman" w:hAnsi="Times New Roman" w:cs="Times New Roman"/>
          <w:sz w:val="24"/>
          <w:szCs w:val="24"/>
        </w:rPr>
        <w:t xml:space="preserve"> constitue l'autofinancement, c'est à dire la capacité de la commune à financer elle-même ; ses projets d'investissement sans recourir nécessairement à un emprunt nouveau.</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Les principales dépenses et recettes de la section de fonctionnement.</w:t>
      </w:r>
    </w:p>
    <w:p w:rsidR="009C20C4" w:rsidRDefault="009C20C4" w:rsidP="009C20C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75"/>
        <w:gridCol w:w="2256"/>
        <w:gridCol w:w="2272"/>
        <w:gridCol w:w="2257"/>
      </w:tblGrid>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Dépenses</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jc w:val="center"/>
              <w:rPr>
                <w:rFonts w:ascii="Arial" w:hAnsi="Arial" w:cs="Arial"/>
                <w:sz w:val="20"/>
                <w:szCs w:val="20"/>
              </w:rPr>
            </w:pPr>
            <w:r>
              <w:rPr>
                <w:rFonts w:ascii="Arial" w:hAnsi="Arial" w:cs="Arial"/>
                <w:sz w:val="20"/>
                <w:szCs w:val="20"/>
              </w:rPr>
              <w:t>Montant</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proofErr w:type="gramStart"/>
            <w:r>
              <w:rPr>
                <w:rFonts w:ascii="Arial" w:hAnsi="Arial" w:cs="Arial"/>
                <w:sz w:val="20"/>
                <w:szCs w:val="20"/>
              </w:rPr>
              <w:t>recettes</w:t>
            </w:r>
            <w:proofErr w:type="gramEnd"/>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Montant</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Dépenses courantes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2C42BC">
            <w:pPr>
              <w:jc w:val="right"/>
              <w:rPr>
                <w:rFonts w:ascii="Arial" w:hAnsi="Arial" w:cs="Arial"/>
                <w:sz w:val="20"/>
                <w:szCs w:val="20"/>
              </w:rPr>
            </w:pPr>
            <w:r>
              <w:rPr>
                <w:rFonts w:ascii="Arial" w:hAnsi="Arial" w:cs="Arial"/>
                <w:sz w:val="20"/>
                <w:szCs w:val="20"/>
              </w:rPr>
              <w:t>138 295.37</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Excédent brut reporté</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091129">
            <w:pPr>
              <w:jc w:val="right"/>
              <w:rPr>
                <w:rFonts w:ascii="Arial" w:hAnsi="Arial" w:cs="Arial"/>
                <w:sz w:val="20"/>
                <w:szCs w:val="20"/>
              </w:rPr>
            </w:pPr>
            <w:r>
              <w:rPr>
                <w:rFonts w:ascii="Arial" w:hAnsi="Arial" w:cs="Arial"/>
                <w:sz w:val="20"/>
                <w:szCs w:val="20"/>
              </w:rPr>
              <w:t>80 360.34</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Dépenses de personnel</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091129">
            <w:pPr>
              <w:jc w:val="right"/>
              <w:rPr>
                <w:rFonts w:ascii="Arial" w:hAnsi="Arial" w:cs="Arial"/>
                <w:sz w:val="20"/>
                <w:szCs w:val="20"/>
              </w:rPr>
            </w:pPr>
            <w:r>
              <w:rPr>
                <w:rFonts w:ascii="Arial" w:hAnsi="Arial" w:cs="Arial"/>
                <w:sz w:val="20"/>
                <w:szCs w:val="20"/>
              </w:rPr>
              <w:t>208 152.28</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Recettes des services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091129">
            <w:pPr>
              <w:jc w:val="right"/>
              <w:rPr>
                <w:rFonts w:ascii="Arial" w:hAnsi="Arial" w:cs="Arial"/>
                <w:sz w:val="20"/>
                <w:szCs w:val="20"/>
              </w:rPr>
            </w:pPr>
            <w:r>
              <w:rPr>
                <w:rFonts w:ascii="Arial" w:hAnsi="Arial" w:cs="Arial"/>
                <w:sz w:val="20"/>
                <w:szCs w:val="20"/>
              </w:rPr>
              <w:t>2 615.12</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Autres dépenses de gestion courante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091129">
            <w:pPr>
              <w:jc w:val="right"/>
              <w:rPr>
                <w:rFonts w:ascii="Arial" w:hAnsi="Arial" w:cs="Arial"/>
                <w:sz w:val="20"/>
                <w:szCs w:val="20"/>
              </w:rPr>
            </w:pPr>
            <w:r>
              <w:rPr>
                <w:rFonts w:ascii="Arial" w:hAnsi="Arial" w:cs="Arial"/>
                <w:sz w:val="20"/>
                <w:szCs w:val="20"/>
              </w:rPr>
              <w:t>262 698.73</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Impôts et taxes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091129">
            <w:pPr>
              <w:jc w:val="right"/>
              <w:rPr>
                <w:rFonts w:ascii="Arial" w:hAnsi="Arial" w:cs="Arial"/>
                <w:sz w:val="20"/>
                <w:szCs w:val="20"/>
              </w:rPr>
            </w:pPr>
            <w:r>
              <w:rPr>
                <w:rFonts w:ascii="Arial" w:hAnsi="Arial" w:cs="Arial"/>
                <w:sz w:val="20"/>
                <w:szCs w:val="20"/>
              </w:rPr>
              <w:t>497 215.31</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Dépenses financières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091129">
            <w:pPr>
              <w:jc w:val="right"/>
              <w:rPr>
                <w:rFonts w:ascii="Arial" w:hAnsi="Arial" w:cs="Arial"/>
                <w:sz w:val="20"/>
                <w:szCs w:val="20"/>
              </w:rPr>
            </w:pPr>
            <w:r>
              <w:rPr>
                <w:rFonts w:ascii="Arial" w:hAnsi="Arial" w:cs="Arial"/>
                <w:sz w:val="20"/>
                <w:szCs w:val="20"/>
              </w:rPr>
              <w:t>21</w:t>
            </w:r>
            <w:r w:rsidR="00F91714">
              <w:rPr>
                <w:rFonts w:ascii="Arial" w:hAnsi="Arial" w:cs="Arial"/>
                <w:sz w:val="20"/>
                <w:szCs w:val="20"/>
              </w:rPr>
              <w:t xml:space="preserve"> </w:t>
            </w:r>
            <w:r>
              <w:rPr>
                <w:rFonts w:ascii="Arial" w:hAnsi="Arial" w:cs="Arial"/>
                <w:sz w:val="20"/>
                <w:szCs w:val="20"/>
              </w:rPr>
              <w:t>019.79</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Dotations et participations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091129">
            <w:pPr>
              <w:jc w:val="right"/>
              <w:rPr>
                <w:rFonts w:ascii="Arial" w:hAnsi="Arial" w:cs="Arial"/>
                <w:sz w:val="20"/>
                <w:szCs w:val="20"/>
              </w:rPr>
            </w:pPr>
            <w:r>
              <w:rPr>
                <w:rFonts w:ascii="Arial" w:hAnsi="Arial" w:cs="Arial"/>
                <w:sz w:val="20"/>
                <w:szCs w:val="20"/>
              </w:rPr>
              <w:t>237 471.34</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Dépenses exceptionnelles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9C20C4" w:rsidP="00091129">
            <w:pPr>
              <w:jc w:val="right"/>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Autres recettes de gestion courante</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091129">
            <w:pPr>
              <w:jc w:val="right"/>
              <w:rPr>
                <w:rFonts w:ascii="Arial" w:hAnsi="Arial" w:cs="Arial"/>
                <w:sz w:val="20"/>
                <w:szCs w:val="20"/>
              </w:rPr>
            </w:pPr>
            <w:r>
              <w:rPr>
                <w:rFonts w:ascii="Arial" w:hAnsi="Arial" w:cs="Arial"/>
                <w:sz w:val="20"/>
                <w:szCs w:val="20"/>
              </w:rPr>
              <w:t>47 253.97</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2C42BC" w:rsidRDefault="009C20C4" w:rsidP="002C42BC">
            <w:pPr>
              <w:spacing w:after="0"/>
              <w:rPr>
                <w:rFonts w:ascii="Arial" w:hAnsi="Arial" w:cs="Arial"/>
                <w:sz w:val="20"/>
                <w:szCs w:val="20"/>
              </w:rPr>
            </w:pPr>
            <w:r>
              <w:rPr>
                <w:rFonts w:ascii="Arial" w:hAnsi="Arial" w:cs="Arial"/>
                <w:sz w:val="20"/>
                <w:szCs w:val="20"/>
              </w:rPr>
              <w:t>Autres dépenses</w:t>
            </w:r>
          </w:p>
          <w:p w:rsidR="002C42BC" w:rsidRDefault="002C42BC" w:rsidP="002C42BC">
            <w:pPr>
              <w:rPr>
                <w:rFonts w:ascii="Arial" w:hAnsi="Arial" w:cs="Arial"/>
                <w:sz w:val="20"/>
                <w:szCs w:val="20"/>
              </w:rPr>
            </w:pPr>
            <w:r>
              <w:rPr>
                <w:rFonts w:ascii="Arial" w:hAnsi="Arial" w:cs="Arial"/>
                <w:sz w:val="20"/>
                <w:szCs w:val="20"/>
              </w:rPr>
              <w:t>Reversement AC</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2C42BC">
            <w:pPr>
              <w:jc w:val="right"/>
              <w:rPr>
                <w:rFonts w:ascii="Arial" w:hAnsi="Arial" w:cs="Arial"/>
                <w:sz w:val="20"/>
                <w:szCs w:val="20"/>
              </w:rPr>
            </w:pPr>
            <w:r>
              <w:rPr>
                <w:rFonts w:ascii="Arial" w:hAnsi="Arial" w:cs="Arial"/>
                <w:sz w:val="20"/>
                <w:szCs w:val="20"/>
              </w:rPr>
              <w:t>4 994.00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Recettes exceptionnelles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091129">
            <w:pPr>
              <w:jc w:val="right"/>
              <w:rPr>
                <w:rFonts w:ascii="Arial" w:hAnsi="Arial" w:cs="Arial"/>
                <w:sz w:val="20"/>
                <w:szCs w:val="20"/>
              </w:rPr>
            </w:pPr>
            <w:r>
              <w:rPr>
                <w:rFonts w:ascii="Arial" w:hAnsi="Arial" w:cs="Arial"/>
                <w:sz w:val="20"/>
                <w:szCs w:val="20"/>
              </w:rPr>
              <w:t>2 579.01</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Dépenses imprévues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9C20C4" w:rsidP="00091129">
            <w:pPr>
              <w:jc w:val="right"/>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Recettes financières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9C20C4" w:rsidP="00091129">
            <w:pPr>
              <w:jc w:val="right"/>
              <w:rPr>
                <w:rFonts w:ascii="Arial" w:hAnsi="Arial" w:cs="Arial"/>
                <w:sz w:val="20"/>
                <w:szCs w:val="20"/>
              </w:rPr>
            </w:pP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Total dépenses réelles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9C20C4" w:rsidP="00091129">
            <w:pPr>
              <w:jc w:val="right"/>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Autres recettes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2C42BC" w:rsidP="00091129">
            <w:pPr>
              <w:jc w:val="right"/>
              <w:rPr>
                <w:rFonts w:ascii="Arial" w:hAnsi="Arial" w:cs="Arial"/>
                <w:sz w:val="20"/>
                <w:szCs w:val="20"/>
              </w:rPr>
            </w:pPr>
            <w:r>
              <w:rPr>
                <w:rFonts w:ascii="Arial" w:hAnsi="Arial" w:cs="Arial"/>
                <w:sz w:val="20"/>
                <w:szCs w:val="20"/>
              </w:rPr>
              <w:t>1 502.00</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Charges (écritures d’ordre entre sections)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9C20C4" w:rsidP="00091129">
            <w:pPr>
              <w:jc w:val="right"/>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Total recettes réelles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9C20C4" w:rsidP="00091129">
            <w:pPr>
              <w:jc w:val="right"/>
              <w:rPr>
                <w:rFonts w:ascii="Arial" w:hAnsi="Arial" w:cs="Arial"/>
                <w:sz w:val="20"/>
                <w:szCs w:val="20"/>
              </w:rPr>
            </w:pP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Virement à la section d’investissement</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9C20C4" w:rsidP="00091129">
            <w:pPr>
              <w:jc w:val="right"/>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Produits (écritures d’ordre entre sections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F576D0" w:rsidRDefault="009C20C4" w:rsidP="00091129">
            <w:pPr>
              <w:jc w:val="right"/>
              <w:rPr>
                <w:rFonts w:ascii="Arial" w:hAnsi="Arial" w:cs="Arial"/>
                <w:sz w:val="20"/>
                <w:szCs w:val="20"/>
              </w:rPr>
            </w:pPr>
          </w:p>
        </w:tc>
      </w:tr>
      <w:tr w:rsidR="009C20C4" w:rsidRPr="000C0A20"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Total général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0C0A20" w:rsidRDefault="002C42BC" w:rsidP="00091129">
            <w:pPr>
              <w:jc w:val="right"/>
              <w:rPr>
                <w:rFonts w:ascii="Arial" w:hAnsi="Arial" w:cs="Arial"/>
                <w:b/>
                <w:sz w:val="20"/>
                <w:szCs w:val="20"/>
              </w:rPr>
            </w:pPr>
            <w:r>
              <w:rPr>
                <w:rFonts w:ascii="Arial" w:hAnsi="Arial" w:cs="Arial"/>
                <w:b/>
                <w:sz w:val="20"/>
                <w:szCs w:val="20"/>
              </w:rPr>
              <w:t>635 160.17</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Total général</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0C0A20" w:rsidRDefault="002C42BC" w:rsidP="00091129">
            <w:pPr>
              <w:jc w:val="right"/>
              <w:rPr>
                <w:rFonts w:ascii="Arial" w:hAnsi="Arial" w:cs="Arial"/>
                <w:b/>
                <w:sz w:val="20"/>
                <w:szCs w:val="20"/>
              </w:rPr>
            </w:pPr>
            <w:r>
              <w:rPr>
                <w:rFonts w:ascii="Arial" w:hAnsi="Arial" w:cs="Arial"/>
                <w:b/>
                <w:sz w:val="20"/>
                <w:szCs w:val="20"/>
              </w:rPr>
              <w:t>868 997.09</w:t>
            </w:r>
          </w:p>
        </w:tc>
      </w:tr>
    </w:tbl>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section de fonctionnement présente un solde créditeur de </w:t>
      </w:r>
      <w:r w:rsidR="003D75E3" w:rsidRPr="00FF2EBC">
        <w:rPr>
          <w:rFonts w:ascii="Times New Roman" w:hAnsi="Times New Roman" w:cs="Times New Roman"/>
          <w:b/>
          <w:sz w:val="24"/>
          <w:szCs w:val="24"/>
        </w:rPr>
        <w:t>233 836.92</w:t>
      </w:r>
      <w:r>
        <w:rPr>
          <w:rFonts w:ascii="Times New Roman" w:hAnsi="Times New Roman" w:cs="Times New Roman"/>
          <w:sz w:val="24"/>
          <w:szCs w:val="24"/>
        </w:rPr>
        <w:t xml:space="preserve"> </w:t>
      </w:r>
      <w:r w:rsidRPr="000C0A20">
        <w:rPr>
          <w:rFonts w:ascii="Times New Roman" w:hAnsi="Times New Roman" w:cs="Times New Roman"/>
          <w:b/>
          <w:sz w:val="24"/>
          <w:szCs w:val="24"/>
        </w:rPr>
        <w:t>€.</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La fiscalité.</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taux des impôts locaux pour 2022 sont les suivants :</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Taxe foncière sur le bâti : 20.15 %</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Taxe foncière sur le non bâti : 49.70 %</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produit de la fiscalité locale s'élève </w:t>
      </w:r>
      <w:proofErr w:type="gramStart"/>
      <w:r>
        <w:rPr>
          <w:rFonts w:ascii="Times New Roman" w:hAnsi="Times New Roman" w:cs="Times New Roman"/>
          <w:sz w:val="24"/>
          <w:szCs w:val="24"/>
        </w:rPr>
        <w:t xml:space="preserve">à  </w:t>
      </w:r>
      <w:r w:rsidR="00FF2EBC">
        <w:rPr>
          <w:rFonts w:ascii="Times New Roman" w:hAnsi="Times New Roman" w:cs="Times New Roman"/>
          <w:sz w:val="24"/>
          <w:szCs w:val="24"/>
        </w:rPr>
        <w:t>414</w:t>
      </w:r>
      <w:proofErr w:type="gramEnd"/>
      <w:r w:rsidR="00FF2EBC">
        <w:rPr>
          <w:rFonts w:ascii="Times New Roman" w:hAnsi="Times New Roman" w:cs="Times New Roman"/>
          <w:sz w:val="24"/>
          <w:szCs w:val="24"/>
        </w:rPr>
        <w:t xml:space="preserve"> 339</w:t>
      </w:r>
      <w:r w:rsidRPr="000C0A20">
        <w:rPr>
          <w:rFonts w:ascii="Times New Roman" w:hAnsi="Times New Roman" w:cs="Times New Roman"/>
          <w:b/>
          <w:sz w:val="24"/>
          <w:szCs w:val="24"/>
        </w:rPr>
        <w:t xml:space="preserve"> €uros</w:t>
      </w:r>
      <w:r>
        <w:rPr>
          <w:rFonts w:ascii="Times New Roman" w:hAnsi="Times New Roman" w:cs="Times New Roman"/>
          <w:sz w:val="24"/>
          <w:szCs w:val="24"/>
        </w:rPr>
        <w:t>.</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Les dotations de l'État.</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dotations de l'État s'élèvent </w:t>
      </w:r>
      <w:proofErr w:type="gramStart"/>
      <w:r>
        <w:rPr>
          <w:rFonts w:ascii="Times New Roman" w:hAnsi="Times New Roman" w:cs="Times New Roman"/>
          <w:sz w:val="24"/>
          <w:szCs w:val="24"/>
        </w:rPr>
        <w:t xml:space="preserve">à  </w:t>
      </w:r>
      <w:r w:rsidR="00FF2EBC">
        <w:rPr>
          <w:rFonts w:ascii="Times New Roman" w:hAnsi="Times New Roman" w:cs="Times New Roman"/>
          <w:sz w:val="24"/>
          <w:szCs w:val="24"/>
        </w:rPr>
        <w:t>198</w:t>
      </w:r>
      <w:proofErr w:type="gramEnd"/>
      <w:r w:rsidR="00FF2EBC">
        <w:rPr>
          <w:rFonts w:ascii="Times New Roman" w:hAnsi="Times New Roman" w:cs="Times New Roman"/>
          <w:sz w:val="24"/>
          <w:szCs w:val="24"/>
        </w:rPr>
        <w:t xml:space="preserve"> 603</w:t>
      </w:r>
      <w:r w:rsidRPr="000C0A20">
        <w:rPr>
          <w:rFonts w:ascii="Times New Roman" w:hAnsi="Times New Roman" w:cs="Times New Roman"/>
          <w:b/>
          <w:bCs/>
          <w:sz w:val="24"/>
          <w:szCs w:val="24"/>
        </w:rPr>
        <w:t xml:space="preserve"> €uros</w:t>
      </w:r>
      <w:r>
        <w:rPr>
          <w:rFonts w:ascii="Times New Roman" w:hAnsi="Times New Roman" w:cs="Times New Roman"/>
          <w:sz w:val="24"/>
          <w:szCs w:val="24"/>
        </w:rPr>
        <w:t>.</w:t>
      </w: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32"/>
          <w:szCs w:val="32"/>
        </w:rPr>
      </w:pPr>
    </w:p>
    <w:p w:rsidR="009C20C4" w:rsidRDefault="009C20C4" w:rsidP="009C20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32"/>
          <w:szCs w:val="32"/>
        </w:rPr>
        <w:t xml:space="preserve">V. </w:t>
      </w:r>
      <w:r>
        <w:rPr>
          <w:rFonts w:ascii="Times New Roman" w:hAnsi="Times New Roman" w:cs="Times New Roman"/>
          <w:b/>
          <w:bCs/>
          <w:sz w:val="24"/>
          <w:szCs w:val="24"/>
        </w:rPr>
        <w:t>La section d'investissement.</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Généralités</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budget d'investissement prépare l'avenir. Contrairement à la section de fonctionnement qui implique des notions de récurrence et de quotidienneté, la section d'investissement est liée aux projets de la commune à moyen ou long terme. Elle concerne des actions, dépenses ou recettes, à caractère exceptionnel.</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budget d'investissement de la commune regroupe :</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En dépenses : toutes les dépenses faisant varier durablement la valeur ou la consistance du patrimoine de la collectivité. Il s'agit notamment des acquisitions de mobilier, d'informatique, de véhicules, de biens immobiliers, d'études et de travaux soit sur des structures déjà existantes, soit sur des structures en cours de création.</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En recettes : deux types de recettes coexistent : les recettes dites patrimoniales telles que les recettes perçues en lien avec les permis de construire (taxe d'aménagement) et les subventions d'investissement perçues en lien avec les projets d'investissement retenus.</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cela s'ajoute l'autofinancement que la commune dégage de sa section de fonctionnement au fil des exercices.</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résultat d'investissement pour l'année 2022 est donc de </w:t>
      </w:r>
      <w:proofErr w:type="gramStart"/>
      <w:r w:rsidR="003A096B">
        <w:rPr>
          <w:rFonts w:ascii="Times New Roman" w:hAnsi="Times New Roman" w:cs="Times New Roman"/>
          <w:sz w:val="24"/>
          <w:szCs w:val="24"/>
        </w:rPr>
        <w:t xml:space="preserve">- </w:t>
      </w:r>
      <w:r>
        <w:rPr>
          <w:rFonts w:ascii="Times New Roman" w:hAnsi="Times New Roman" w:cs="Times New Roman"/>
          <w:sz w:val="24"/>
          <w:szCs w:val="24"/>
        </w:rPr>
        <w:t xml:space="preserve"> </w:t>
      </w:r>
      <w:r w:rsidR="003A096B">
        <w:rPr>
          <w:rFonts w:ascii="Times New Roman" w:hAnsi="Times New Roman" w:cs="Times New Roman"/>
          <w:sz w:val="24"/>
          <w:szCs w:val="24"/>
        </w:rPr>
        <w:t>6238.06</w:t>
      </w:r>
      <w:proofErr w:type="gramEnd"/>
      <w:r>
        <w:rPr>
          <w:rFonts w:ascii="Times New Roman" w:hAnsi="Times New Roman" w:cs="Times New Roman"/>
          <w:sz w:val="24"/>
          <w:szCs w:val="24"/>
        </w:rPr>
        <w:t xml:space="preserve"> €  (solde d</w:t>
      </w:r>
      <w:r w:rsidR="003A096B">
        <w:rPr>
          <w:rFonts w:ascii="Times New Roman" w:hAnsi="Times New Roman" w:cs="Times New Roman"/>
          <w:sz w:val="24"/>
          <w:szCs w:val="24"/>
        </w:rPr>
        <w:t>éficitaire</w:t>
      </w:r>
      <w:r>
        <w:rPr>
          <w:rFonts w:ascii="Times New Roman" w:hAnsi="Times New Roman" w:cs="Times New Roman"/>
          <w:sz w:val="24"/>
          <w:szCs w:val="24"/>
        </w:rPr>
        <w:t>).</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budget d'investissement se poursuit sur 2023 avec des restes à réaliser </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 </w:t>
      </w:r>
      <w:proofErr w:type="gramStart"/>
      <w:r>
        <w:rPr>
          <w:rFonts w:ascii="Times New Roman" w:hAnsi="Times New Roman" w:cs="Times New Roman"/>
          <w:sz w:val="24"/>
          <w:szCs w:val="24"/>
        </w:rPr>
        <w:t xml:space="preserve">dépenses  </w:t>
      </w:r>
      <w:r w:rsidR="003A096B">
        <w:rPr>
          <w:rFonts w:ascii="Times New Roman" w:hAnsi="Times New Roman" w:cs="Times New Roman"/>
          <w:sz w:val="24"/>
          <w:szCs w:val="24"/>
        </w:rPr>
        <w:t>117</w:t>
      </w:r>
      <w:proofErr w:type="gramEnd"/>
      <w:r w:rsidR="003A096B">
        <w:rPr>
          <w:rFonts w:ascii="Times New Roman" w:hAnsi="Times New Roman" w:cs="Times New Roman"/>
          <w:sz w:val="24"/>
          <w:szCs w:val="24"/>
        </w:rPr>
        <w:t> 000 €</w:t>
      </w:r>
      <w:r>
        <w:rPr>
          <w:rFonts w:ascii="Times New Roman" w:hAnsi="Times New Roman" w:cs="Times New Roman"/>
          <w:sz w:val="24"/>
          <w:szCs w:val="24"/>
        </w:rPr>
        <w:t xml:space="preserve"> - RA recettes  </w:t>
      </w:r>
      <w:r w:rsidR="003A096B">
        <w:rPr>
          <w:rFonts w:ascii="Times New Roman" w:hAnsi="Times New Roman" w:cs="Times New Roman"/>
          <w:sz w:val="24"/>
          <w:szCs w:val="24"/>
        </w:rPr>
        <w:t>253 244</w:t>
      </w:r>
      <w:r>
        <w:rPr>
          <w:rFonts w:ascii="Times New Roman" w:hAnsi="Times New Roman" w:cs="Times New Roman"/>
          <w:sz w:val="24"/>
          <w:szCs w:val="24"/>
        </w:rPr>
        <w:t xml:space="preserve"> €).</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 Vue d'ensemble de la section d'investissement.</w:t>
      </w:r>
    </w:p>
    <w:p w:rsidR="009C20C4" w:rsidRDefault="009C20C4" w:rsidP="009C20C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74"/>
        <w:gridCol w:w="2254"/>
        <w:gridCol w:w="2277"/>
        <w:gridCol w:w="2255"/>
      </w:tblGrid>
      <w:tr w:rsidR="009C20C4" w:rsidTr="00091129">
        <w:trPr>
          <w:trHeight w:val="297"/>
        </w:trPr>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proofErr w:type="gramStart"/>
            <w:r>
              <w:rPr>
                <w:rFonts w:ascii="Arial" w:hAnsi="Arial" w:cs="Arial"/>
                <w:sz w:val="20"/>
                <w:szCs w:val="20"/>
              </w:rPr>
              <w:t>dépenses</w:t>
            </w:r>
            <w:proofErr w:type="gramEnd"/>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Montant</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Recettes </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Montant </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Solde d’investissement reporté</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A54003" w:rsidRDefault="003A096B" w:rsidP="00091129">
            <w:pPr>
              <w:jc w:val="right"/>
              <w:rPr>
                <w:rFonts w:ascii="Arial" w:hAnsi="Arial" w:cs="Arial"/>
                <w:sz w:val="20"/>
                <w:szCs w:val="20"/>
              </w:rPr>
            </w:pPr>
            <w:r>
              <w:rPr>
                <w:rFonts w:ascii="Arial" w:hAnsi="Arial" w:cs="Arial"/>
                <w:sz w:val="20"/>
                <w:szCs w:val="20"/>
              </w:rPr>
              <w:t>59 570.74</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Résultat fonctionnement 2021</w:t>
            </w:r>
          </w:p>
          <w:p w:rsidR="009C20C4" w:rsidRDefault="009C20C4" w:rsidP="00091129">
            <w:pPr>
              <w:rPr>
                <w:rFonts w:ascii="Arial" w:hAnsi="Arial" w:cs="Arial"/>
                <w:sz w:val="20"/>
                <w:szCs w:val="20"/>
              </w:rPr>
            </w:pPr>
            <w:r>
              <w:rPr>
                <w:rFonts w:ascii="Arial" w:hAnsi="Arial" w:cs="Arial"/>
                <w:sz w:val="20"/>
                <w:szCs w:val="20"/>
              </w:rPr>
              <w:t xml:space="preserve">Solde investissement </w:t>
            </w:r>
          </w:p>
          <w:p w:rsidR="009C20C4" w:rsidRDefault="009C20C4" w:rsidP="00091129">
            <w:pPr>
              <w:rPr>
                <w:rFonts w:ascii="Arial" w:hAnsi="Arial" w:cs="Arial"/>
                <w:sz w:val="20"/>
                <w:szCs w:val="20"/>
              </w:rPr>
            </w:pPr>
            <w:r>
              <w:rPr>
                <w:rFonts w:ascii="Arial" w:hAnsi="Arial" w:cs="Arial"/>
                <w:sz w:val="20"/>
                <w:szCs w:val="20"/>
              </w:rPr>
              <w:t>Virement de la section de fonctionnement</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A54003" w:rsidRDefault="00A778BA" w:rsidP="00091129">
            <w:pPr>
              <w:jc w:val="right"/>
              <w:rPr>
                <w:rFonts w:ascii="Arial" w:hAnsi="Arial" w:cs="Arial"/>
                <w:sz w:val="20"/>
                <w:szCs w:val="20"/>
              </w:rPr>
            </w:pPr>
            <w:r>
              <w:rPr>
                <w:rFonts w:ascii="Arial" w:hAnsi="Arial" w:cs="Arial"/>
                <w:sz w:val="20"/>
                <w:szCs w:val="20"/>
              </w:rPr>
              <w:t>244 774.74</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2447D" w:rsidRDefault="009C20C4" w:rsidP="0092447D">
            <w:pPr>
              <w:spacing w:after="0"/>
              <w:rPr>
                <w:rFonts w:ascii="Arial" w:hAnsi="Arial" w:cs="Arial"/>
                <w:sz w:val="20"/>
                <w:szCs w:val="20"/>
              </w:rPr>
            </w:pPr>
            <w:r>
              <w:rPr>
                <w:rFonts w:ascii="Arial" w:hAnsi="Arial" w:cs="Arial"/>
                <w:sz w:val="20"/>
                <w:szCs w:val="20"/>
              </w:rPr>
              <w:t>Remboursement d’emprunts</w:t>
            </w:r>
          </w:p>
          <w:p w:rsidR="0092447D" w:rsidRDefault="0092447D" w:rsidP="0092447D">
            <w:pPr>
              <w:rPr>
                <w:rFonts w:ascii="Arial" w:hAnsi="Arial" w:cs="Arial"/>
                <w:sz w:val="20"/>
                <w:szCs w:val="20"/>
              </w:rPr>
            </w:pPr>
            <w:r>
              <w:rPr>
                <w:rFonts w:ascii="Arial" w:hAnsi="Arial" w:cs="Arial"/>
                <w:sz w:val="20"/>
                <w:szCs w:val="20"/>
              </w:rPr>
              <w:t>Caution</w:t>
            </w:r>
          </w:p>
          <w:p w:rsidR="0092447D" w:rsidRDefault="0092447D" w:rsidP="0092447D">
            <w:pPr>
              <w:rPr>
                <w:rFonts w:ascii="Arial" w:hAnsi="Arial" w:cs="Arial"/>
                <w:sz w:val="20"/>
                <w:szCs w:val="20"/>
              </w:rPr>
            </w:pPr>
            <w:r>
              <w:rPr>
                <w:rFonts w:ascii="Arial" w:hAnsi="Arial" w:cs="Arial"/>
                <w:sz w:val="20"/>
                <w:szCs w:val="20"/>
              </w:rPr>
              <w:t>Participations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Default="003A096B" w:rsidP="00091129">
            <w:pPr>
              <w:jc w:val="right"/>
              <w:rPr>
                <w:rFonts w:ascii="Arial" w:hAnsi="Arial" w:cs="Arial"/>
                <w:sz w:val="20"/>
                <w:szCs w:val="20"/>
              </w:rPr>
            </w:pPr>
            <w:r>
              <w:rPr>
                <w:rFonts w:ascii="Arial" w:hAnsi="Arial" w:cs="Arial"/>
                <w:sz w:val="20"/>
                <w:szCs w:val="20"/>
              </w:rPr>
              <w:t>67 109.22</w:t>
            </w:r>
          </w:p>
          <w:p w:rsidR="0092447D" w:rsidRDefault="0092447D" w:rsidP="00091129">
            <w:pPr>
              <w:jc w:val="right"/>
              <w:rPr>
                <w:rFonts w:ascii="Arial" w:hAnsi="Arial" w:cs="Arial"/>
                <w:sz w:val="20"/>
                <w:szCs w:val="20"/>
              </w:rPr>
            </w:pPr>
            <w:r>
              <w:rPr>
                <w:rFonts w:ascii="Arial" w:hAnsi="Arial" w:cs="Arial"/>
                <w:sz w:val="20"/>
                <w:szCs w:val="20"/>
              </w:rPr>
              <w:t>230.00</w:t>
            </w:r>
          </w:p>
          <w:p w:rsidR="0092447D" w:rsidRPr="00A54003" w:rsidRDefault="0092447D" w:rsidP="00091129">
            <w:pPr>
              <w:jc w:val="right"/>
              <w:rPr>
                <w:rFonts w:ascii="Arial" w:hAnsi="Arial" w:cs="Arial"/>
                <w:sz w:val="20"/>
                <w:szCs w:val="20"/>
              </w:rPr>
            </w:pPr>
            <w:r>
              <w:rPr>
                <w:rFonts w:ascii="Arial" w:hAnsi="Arial" w:cs="Arial"/>
                <w:sz w:val="20"/>
                <w:szCs w:val="20"/>
              </w:rPr>
              <w:t>1 000.00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FCTVA</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A54003" w:rsidRDefault="00A778BA" w:rsidP="00091129">
            <w:pPr>
              <w:jc w:val="right"/>
              <w:rPr>
                <w:rFonts w:ascii="Arial" w:hAnsi="Arial" w:cs="Arial"/>
                <w:sz w:val="20"/>
                <w:szCs w:val="20"/>
              </w:rPr>
            </w:pPr>
            <w:r>
              <w:rPr>
                <w:rFonts w:ascii="Arial" w:hAnsi="Arial" w:cs="Arial"/>
                <w:sz w:val="20"/>
                <w:szCs w:val="20"/>
              </w:rPr>
              <w:t>62 731.46</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Travaux de bâtiments </w:t>
            </w:r>
          </w:p>
          <w:p w:rsidR="009C20C4" w:rsidRDefault="009C20C4" w:rsidP="00091129">
            <w:pPr>
              <w:rPr>
                <w:rFonts w:ascii="Arial" w:hAnsi="Arial" w:cs="Arial"/>
                <w:sz w:val="20"/>
                <w:szCs w:val="20"/>
              </w:rPr>
            </w:pPr>
            <w:r>
              <w:rPr>
                <w:rFonts w:ascii="Arial" w:hAnsi="Arial" w:cs="Arial"/>
                <w:sz w:val="20"/>
                <w:szCs w:val="20"/>
              </w:rPr>
              <w:t>-Boulangerie-services</w:t>
            </w:r>
          </w:p>
          <w:p w:rsidR="009C20C4" w:rsidRDefault="009C20C4" w:rsidP="00091129">
            <w:pPr>
              <w:rPr>
                <w:rFonts w:ascii="Arial" w:hAnsi="Arial" w:cs="Arial"/>
                <w:sz w:val="20"/>
                <w:szCs w:val="20"/>
              </w:rPr>
            </w:pPr>
            <w:r>
              <w:rPr>
                <w:rFonts w:ascii="Arial" w:hAnsi="Arial" w:cs="Arial"/>
                <w:sz w:val="20"/>
                <w:szCs w:val="20"/>
              </w:rPr>
              <w:t>-Logement bar</w:t>
            </w:r>
          </w:p>
          <w:p w:rsidR="009C20C4" w:rsidRDefault="009C20C4" w:rsidP="00091129">
            <w:pPr>
              <w:rPr>
                <w:rFonts w:ascii="Arial" w:hAnsi="Arial" w:cs="Arial"/>
                <w:sz w:val="20"/>
                <w:szCs w:val="20"/>
              </w:rPr>
            </w:pPr>
            <w:r>
              <w:rPr>
                <w:rFonts w:ascii="Arial" w:hAnsi="Arial" w:cs="Arial"/>
                <w:sz w:val="20"/>
                <w:szCs w:val="20"/>
              </w:rPr>
              <w:t xml:space="preserve">-Logement place </w:t>
            </w:r>
            <w:proofErr w:type="spellStart"/>
            <w:proofErr w:type="gramStart"/>
            <w:r>
              <w:rPr>
                <w:rFonts w:ascii="Arial" w:hAnsi="Arial" w:cs="Arial"/>
                <w:sz w:val="20"/>
                <w:szCs w:val="20"/>
              </w:rPr>
              <w:t>J.Guilloux</w:t>
            </w:r>
            <w:proofErr w:type="spellEnd"/>
            <w:proofErr w:type="gramEnd"/>
          </w:p>
          <w:p w:rsidR="009C20C4" w:rsidRDefault="009C20C4" w:rsidP="00091129">
            <w:pPr>
              <w:rPr>
                <w:rFonts w:ascii="Arial" w:hAnsi="Arial" w:cs="Arial"/>
                <w:sz w:val="20"/>
                <w:szCs w:val="20"/>
              </w:rPr>
            </w:pPr>
            <w:r>
              <w:rPr>
                <w:rFonts w:ascii="Arial" w:hAnsi="Arial" w:cs="Arial"/>
                <w:sz w:val="20"/>
                <w:szCs w:val="20"/>
              </w:rPr>
              <w:t>-Salle des fêtes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Default="009C20C4" w:rsidP="00091129">
            <w:pPr>
              <w:jc w:val="right"/>
              <w:rPr>
                <w:rFonts w:ascii="Arial" w:hAnsi="Arial" w:cs="Arial"/>
                <w:sz w:val="20"/>
                <w:szCs w:val="20"/>
              </w:rPr>
            </w:pPr>
          </w:p>
          <w:p w:rsidR="0092447D" w:rsidRDefault="0092447D" w:rsidP="00091129">
            <w:pPr>
              <w:jc w:val="right"/>
              <w:rPr>
                <w:rFonts w:ascii="Arial" w:hAnsi="Arial" w:cs="Arial"/>
                <w:sz w:val="20"/>
                <w:szCs w:val="20"/>
              </w:rPr>
            </w:pPr>
            <w:r>
              <w:rPr>
                <w:rFonts w:ascii="Arial" w:hAnsi="Arial" w:cs="Arial"/>
                <w:sz w:val="20"/>
                <w:szCs w:val="20"/>
              </w:rPr>
              <w:t>203 898.82</w:t>
            </w:r>
          </w:p>
          <w:p w:rsidR="0092447D" w:rsidRDefault="0092447D" w:rsidP="00091129">
            <w:pPr>
              <w:jc w:val="right"/>
              <w:rPr>
                <w:rFonts w:ascii="Arial" w:hAnsi="Arial" w:cs="Arial"/>
                <w:sz w:val="20"/>
                <w:szCs w:val="20"/>
              </w:rPr>
            </w:pPr>
            <w:r>
              <w:rPr>
                <w:rFonts w:ascii="Arial" w:hAnsi="Arial" w:cs="Arial"/>
                <w:sz w:val="20"/>
                <w:szCs w:val="20"/>
              </w:rPr>
              <w:t>19 220.52</w:t>
            </w:r>
          </w:p>
          <w:p w:rsidR="0092447D" w:rsidRDefault="0092447D" w:rsidP="00091129">
            <w:pPr>
              <w:jc w:val="right"/>
              <w:rPr>
                <w:rFonts w:ascii="Arial" w:hAnsi="Arial" w:cs="Arial"/>
                <w:sz w:val="20"/>
                <w:szCs w:val="20"/>
              </w:rPr>
            </w:pPr>
          </w:p>
          <w:p w:rsidR="0092447D" w:rsidRDefault="0092447D" w:rsidP="00091129">
            <w:pPr>
              <w:jc w:val="right"/>
              <w:rPr>
                <w:rFonts w:ascii="Arial" w:hAnsi="Arial" w:cs="Arial"/>
                <w:sz w:val="20"/>
                <w:szCs w:val="20"/>
              </w:rPr>
            </w:pPr>
          </w:p>
          <w:p w:rsidR="0092447D" w:rsidRPr="00A54003" w:rsidRDefault="0092447D" w:rsidP="00091129">
            <w:pPr>
              <w:jc w:val="right"/>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Prêt attente subvention et FCTVA</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A54003" w:rsidRDefault="009C20C4" w:rsidP="00091129">
            <w:pPr>
              <w:jc w:val="right"/>
              <w:rPr>
                <w:rFonts w:ascii="Arial" w:hAnsi="Arial" w:cs="Arial"/>
                <w:sz w:val="20"/>
                <w:szCs w:val="20"/>
              </w:rPr>
            </w:pP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Travaux de voirie</w:t>
            </w:r>
          </w:p>
          <w:p w:rsidR="009C20C4" w:rsidRDefault="009C20C4" w:rsidP="00091129">
            <w:pPr>
              <w:rPr>
                <w:rFonts w:ascii="Arial" w:hAnsi="Arial" w:cs="Arial"/>
                <w:sz w:val="20"/>
                <w:szCs w:val="20"/>
              </w:rPr>
            </w:pPr>
            <w:r>
              <w:rPr>
                <w:rFonts w:ascii="Arial" w:hAnsi="Arial" w:cs="Arial"/>
                <w:sz w:val="20"/>
                <w:szCs w:val="20"/>
              </w:rPr>
              <w:t>Voirie 202</w:t>
            </w:r>
            <w:r w:rsidR="0092447D">
              <w:rPr>
                <w:rFonts w:ascii="Arial" w:hAnsi="Arial" w:cs="Arial"/>
                <w:sz w:val="20"/>
                <w:szCs w:val="20"/>
              </w:rPr>
              <w:t>2</w:t>
            </w:r>
          </w:p>
          <w:p w:rsidR="009C20C4" w:rsidRDefault="009C20C4" w:rsidP="00091129">
            <w:pPr>
              <w:rPr>
                <w:rFonts w:ascii="Arial" w:hAnsi="Arial" w:cs="Arial"/>
                <w:sz w:val="20"/>
                <w:szCs w:val="20"/>
              </w:rPr>
            </w:pPr>
            <w:r>
              <w:rPr>
                <w:rFonts w:ascii="Arial" w:hAnsi="Arial" w:cs="Arial"/>
                <w:sz w:val="20"/>
                <w:szCs w:val="20"/>
              </w:rPr>
              <w:t>Régularisation écritures</w:t>
            </w:r>
          </w:p>
          <w:p w:rsidR="009C20C4" w:rsidRDefault="009C20C4" w:rsidP="00091129">
            <w:pPr>
              <w:rPr>
                <w:rFonts w:ascii="Arial" w:hAnsi="Arial" w:cs="Arial"/>
                <w:sz w:val="20"/>
                <w:szCs w:val="20"/>
              </w:rPr>
            </w:pPr>
            <w:r>
              <w:rPr>
                <w:rFonts w:ascii="Arial" w:hAnsi="Arial" w:cs="Arial"/>
                <w:sz w:val="20"/>
                <w:szCs w:val="20"/>
              </w:rPr>
              <w:t>Aménagement du centre-bourg</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Default="009C20C4" w:rsidP="00091129">
            <w:pPr>
              <w:jc w:val="right"/>
              <w:rPr>
                <w:rFonts w:ascii="Arial" w:hAnsi="Arial" w:cs="Arial"/>
                <w:sz w:val="20"/>
                <w:szCs w:val="20"/>
              </w:rPr>
            </w:pPr>
          </w:p>
          <w:p w:rsidR="0092447D" w:rsidRDefault="0092447D" w:rsidP="00091129">
            <w:pPr>
              <w:jc w:val="right"/>
              <w:rPr>
                <w:rFonts w:ascii="Arial" w:hAnsi="Arial" w:cs="Arial"/>
                <w:sz w:val="20"/>
                <w:szCs w:val="20"/>
              </w:rPr>
            </w:pPr>
            <w:r>
              <w:rPr>
                <w:rFonts w:ascii="Arial" w:hAnsi="Arial" w:cs="Arial"/>
                <w:sz w:val="20"/>
                <w:szCs w:val="20"/>
              </w:rPr>
              <w:t>72 433.20</w:t>
            </w:r>
          </w:p>
          <w:p w:rsidR="0092447D" w:rsidRDefault="0092447D" w:rsidP="00091129">
            <w:pPr>
              <w:jc w:val="right"/>
              <w:rPr>
                <w:rFonts w:ascii="Arial" w:hAnsi="Arial" w:cs="Arial"/>
                <w:sz w:val="20"/>
                <w:szCs w:val="20"/>
              </w:rPr>
            </w:pPr>
            <w:r>
              <w:rPr>
                <w:rFonts w:ascii="Arial" w:hAnsi="Arial" w:cs="Arial"/>
                <w:sz w:val="20"/>
                <w:szCs w:val="20"/>
              </w:rPr>
              <w:t>12 652.00</w:t>
            </w:r>
          </w:p>
          <w:p w:rsidR="0092447D" w:rsidRDefault="0092447D" w:rsidP="00091129">
            <w:pPr>
              <w:jc w:val="right"/>
              <w:rPr>
                <w:rFonts w:ascii="Arial" w:hAnsi="Arial" w:cs="Arial"/>
                <w:sz w:val="20"/>
                <w:szCs w:val="20"/>
              </w:rPr>
            </w:pPr>
          </w:p>
          <w:p w:rsidR="0092447D" w:rsidRPr="00A54003" w:rsidRDefault="0092447D" w:rsidP="00091129">
            <w:pPr>
              <w:jc w:val="right"/>
              <w:rPr>
                <w:rFonts w:ascii="Arial" w:hAnsi="Arial" w:cs="Arial"/>
                <w:sz w:val="20"/>
                <w:szCs w:val="20"/>
              </w:rPr>
            </w:pPr>
            <w:r>
              <w:rPr>
                <w:rFonts w:ascii="Arial" w:hAnsi="Arial" w:cs="Arial"/>
                <w:sz w:val="20"/>
                <w:szCs w:val="20"/>
              </w:rPr>
              <w:t>12 071.42</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spacing w:after="0"/>
              <w:rPr>
                <w:rFonts w:ascii="Arial" w:hAnsi="Arial" w:cs="Arial"/>
                <w:sz w:val="20"/>
                <w:szCs w:val="20"/>
              </w:rPr>
            </w:pPr>
            <w:r>
              <w:rPr>
                <w:rFonts w:ascii="Arial" w:hAnsi="Arial" w:cs="Arial"/>
                <w:sz w:val="20"/>
                <w:szCs w:val="20"/>
              </w:rPr>
              <w:t xml:space="preserve">Cessions d’immobilisations </w:t>
            </w:r>
          </w:p>
          <w:p w:rsidR="009C20C4" w:rsidRDefault="009C20C4" w:rsidP="00091129">
            <w:pPr>
              <w:spacing w:after="0"/>
              <w:rPr>
                <w:rFonts w:ascii="Arial" w:hAnsi="Arial" w:cs="Arial"/>
                <w:sz w:val="20"/>
                <w:szCs w:val="20"/>
              </w:rPr>
            </w:pPr>
          </w:p>
          <w:p w:rsidR="009C20C4" w:rsidRDefault="009C20C4" w:rsidP="00091129">
            <w:pPr>
              <w:spacing w:after="0"/>
              <w:rPr>
                <w:rFonts w:ascii="Arial" w:hAnsi="Arial" w:cs="Arial"/>
                <w:sz w:val="20"/>
                <w:szCs w:val="20"/>
              </w:rPr>
            </w:pPr>
          </w:p>
          <w:p w:rsidR="009C20C4" w:rsidRDefault="009C20C4" w:rsidP="00091129">
            <w:pPr>
              <w:spacing w:after="0"/>
              <w:rPr>
                <w:rFonts w:ascii="Arial" w:hAnsi="Arial" w:cs="Arial"/>
                <w:sz w:val="20"/>
                <w:szCs w:val="20"/>
              </w:rPr>
            </w:pPr>
            <w:r>
              <w:rPr>
                <w:rFonts w:ascii="Arial" w:hAnsi="Arial" w:cs="Arial"/>
                <w:sz w:val="20"/>
                <w:szCs w:val="20"/>
              </w:rPr>
              <w:t>Régularisation écritures</w:t>
            </w:r>
          </w:p>
          <w:p w:rsidR="009C20C4" w:rsidRDefault="009C20C4" w:rsidP="00091129">
            <w:pPr>
              <w:rPr>
                <w:rFonts w:ascii="Arial" w:hAnsi="Arial" w:cs="Arial"/>
                <w:sz w:val="20"/>
                <w:szCs w:val="20"/>
              </w:rPr>
            </w:pPr>
          </w:p>
          <w:p w:rsidR="009C20C4" w:rsidRDefault="009C20C4" w:rsidP="00091129">
            <w:pPr>
              <w:rPr>
                <w:rFonts w:ascii="Arial" w:hAnsi="Arial" w:cs="Arial"/>
                <w:sz w:val="20"/>
                <w:szCs w:val="20"/>
              </w:rPr>
            </w:pPr>
            <w:r>
              <w:rPr>
                <w:rFonts w:ascii="Arial" w:hAnsi="Arial" w:cs="Arial"/>
                <w:sz w:val="20"/>
                <w:szCs w:val="20"/>
              </w:rPr>
              <w:t>Amortissements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Default="009C20C4" w:rsidP="00091129">
            <w:pPr>
              <w:jc w:val="right"/>
              <w:rPr>
                <w:rFonts w:ascii="Arial" w:hAnsi="Arial" w:cs="Arial"/>
                <w:sz w:val="20"/>
                <w:szCs w:val="20"/>
              </w:rPr>
            </w:pPr>
          </w:p>
          <w:p w:rsidR="0092447D" w:rsidRDefault="0092447D" w:rsidP="00091129">
            <w:pPr>
              <w:jc w:val="right"/>
              <w:rPr>
                <w:rFonts w:ascii="Arial" w:hAnsi="Arial" w:cs="Arial"/>
                <w:sz w:val="20"/>
                <w:szCs w:val="20"/>
              </w:rPr>
            </w:pPr>
          </w:p>
          <w:p w:rsidR="0092447D" w:rsidRDefault="0092447D" w:rsidP="00091129">
            <w:pPr>
              <w:jc w:val="right"/>
              <w:rPr>
                <w:rFonts w:ascii="Arial" w:hAnsi="Arial" w:cs="Arial"/>
                <w:sz w:val="20"/>
                <w:szCs w:val="20"/>
              </w:rPr>
            </w:pPr>
          </w:p>
          <w:p w:rsidR="0092447D" w:rsidRPr="00A54003" w:rsidRDefault="0092447D" w:rsidP="00091129">
            <w:pPr>
              <w:jc w:val="right"/>
              <w:rPr>
                <w:rFonts w:ascii="Arial" w:hAnsi="Arial" w:cs="Arial"/>
                <w:sz w:val="20"/>
                <w:szCs w:val="20"/>
              </w:rPr>
            </w:pPr>
            <w:r>
              <w:rPr>
                <w:rFonts w:ascii="Arial" w:hAnsi="Arial" w:cs="Arial"/>
                <w:sz w:val="20"/>
                <w:szCs w:val="20"/>
              </w:rPr>
              <w:t>12 652.00</w:t>
            </w:r>
          </w:p>
        </w:tc>
      </w:tr>
      <w:tr w:rsidR="009C20C4" w:rsidTr="00091129">
        <w:trPr>
          <w:trHeight w:val="2098"/>
        </w:trPr>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Autres travaux</w:t>
            </w:r>
          </w:p>
          <w:p w:rsidR="009C20C4" w:rsidRDefault="009C20C4" w:rsidP="00091129">
            <w:pPr>
              <w:rPr>
                <w:rFonts w:ascii="Arial" w:hAnsi="Arial" w:cs="Arial"/>
                <w:sz w:val="20"/>
                <w:szCs w:val="20"/>
              </w:rPr>
            </w:pPr>
            <w:r>
              <w:rPr>
                <w:rFonts w:ascii="Arial" w:hAnsi="Arial" w:cs="Arial"/>
                <w:sz w:val="20"/>
                <w:szCs w:val="20"/>
              </w:rPr>
              <w:t>-</w:t>
            </w:r>
            <w:r w:rsidR="0092447D">
              <w:rPr>
                <w:rFonts w:ascii="Arial" w:hAnsi="Arial" w:cs="Arial"/>
                <w:sz w:val="20"/>
                <w:szCs w:val="20"/>
              </w:rPr>
              <w:t>Extérieurs Salle Fêtes</w:t>
            </w:r>
          </w:p>
          <w:p w:rsidR="009C20C4" w:rsidRDefault="009C20C4" w:rsidP="00091129">
            <w:pPr>
              <w:rPr>
                <w:rFonts w:ascii="Arial" w:hAnsi="Arial" w:cs="Arial"/>
                <w:sz w:val="20"/>
                <w:szCs w:val="20"/>
              </w:rPr>
            </w:pPr>
            <w:r>
              <w:rPr>
                <w:rFonts w:ascii="Arial" w:hAnsi="Arial" w:cs="Arial"/>
                <w:sz w:val="20"/>
                <w:szCs w:val="20"/>
              </w:rPr>
              <w:t>-</w:t>
            </w:r>
            <w:r w:rsidR="0092447D">
              <w:rPr>
                <w:rFonts w:ascii="Arial" w:hAnsi="Arial" w:cs="Arial"/>
                <w:sz w:val="20"/>
                <w:szCs w:val="20"/>
              </w:rPr>
              <w:t>Renforcement berges</w:t>
            </w:r>
          </w:p>
          <w:p w:rsidR="009C20C4" w:rsidRDefault="009C20C4" w:rsidP="00091129">
            <w:pPr>
              <w:rPr>
                <w:rFonts w:ascii="Arial" w:hAnsi="Arial" w:cs="Arial"/>
                <w:sz w:val="20"/>
                <w:szCs w:val="20"/>
              </w:rPr>
            </w:pPr>
            <w:r>
              <w:rPr>
                <w:rFonts w:ascii="Arial" w:hAnsi="Arial" w:cs="Arial"/>
                <w:sz w:val="20"/>
                <w:szCs w:val="20"/>
              </w:rPr>
              <w:t>-</w:t>
            </w:r>
            <w:r w:rsidR="0092447D">
              <w:rPr>
                <w:rFonts w:ascii="Arial" w:hAnsi="Arial" w:cs="Arial"/>
                <w:sz w:val="20"/>
                <w:szCs w:val="20"/>
              </w:rPr>
              <w:t>Espace cinéraire</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Default="009C20C4" w:rsidP="00091129">
            <w:pPr>
              <w:jc w:val="right"/>
              <w:rPr>
                <w:rFonts w:ascii="Arial" w:hAnsi="Arial" w:cs="Arial"/>
                <w:sz w:val="20"/>
                <w:szCs w:val="20"/>
              </w:rPr>
            </w:pPr>
          </w:p>
          <w:p w:rsidR="0092447D" w:rsidRDefault="0092447D" w:rsidP="00091129">
            <w:pPr>
              <w:jc w:val="right"/>
              <w:rPr>
                <w:rFonts w:ascii="Arial" w:hAnsi="Arial" w:cs="Arial"/>
                <w:sz w:val="20"/>
                <w:szCs w:val="20"/>
              </w:rPr>
            </w:pPr>
            <w:r>
              <w:rPr>
                <w:rFonts w:ascii="Arial" w:hAnsi="Arial" w:cs="Arial"/>
                <w:sz w:val="20"/>
                <w:szCs w:val="20"/>
              </w:rPr>
              <w:t>1 081.30</w:t>
            </w:r>
          </w:p>
          <w:p w:rsidR="0092447D" w:rsidRDefault="0092447D" w:rsidP="00091129">
            <w:pPr>
              <w:jc w:val="right"/>
              <w:rPr>
                <w:rFonts w:ascii="Arial" w:hAnsi="Arial" w:cs="Arial"/>
                <w:sz w:val="20"/>
                <w:szCs w:val="20"/>
              </w:rPr>
            </w:pPr>
            <w:r>
              <w:rPr>
                <w:rFonts w:ascii="Arial" w:hAnsi="Arial" w:cs="Arial"/>
                <w:sz w:val="20"/>
                <w:szCs w:val="20"/>
              </w:rPr>
              <w:t>16 844.39</w:t>
            </w:r>
          </w:p>
          <w:p w:rsidR="0092447D" w:rsidRPr="00A54003" w:rsidRDefault="0092447D" w:rsidP="00091129">
            <w:pPr>
              <w:jc w:val="right"/>
              <w:rPr>
                <w:rFonts w:ascii="Arial" w:hAnsi="Arial" w:cs="Arial"/>
                <w:sz w:val="20"/>
                <w:szCs w:val="20"/>
              </w:rPr>
            </w:pPr>
            <w:r>
              <w:rPr>
                <w:rFonts w:ascii="Arial" w:hAnsi="Arial" w:cs="Arial"/>
                <w:sz w:val="20"/>
                <w:szCs w:val="20"/>
              </w:rPr>
              <w:t>12 755.82</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Taxe aménagement</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A54003" w:rsidRDefault="00A778BA" w:rsidP="00091129">
            <w:pPr>
              <w:jc w:val="right"/>
              <w:rPr>
                <w:rFonts w:ascii="Arial" w:hAnsi="Arial" w:cs="Arial"/>
                <w:sz w:val="20"/>
                <w:szCs w:val="20"/>
              </w:rPr>
            </w:pPr>
            <w:r>
              <w:rPr>
                <w:rFonts w:ascii="Arial" w:hAnsi="Arial" w:cs="Arial"/>
                <w:sz w:val="20"/>
                <w:szCs w:val="20"/>
              </w:rPr>
              <w:t>13 167.75</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Autres dépenses </w:t>
            </w:r>
          </w:p>
          <w:p w:rsidR="009C20C4" w:rsidRDefault="009C20C4" w:rsidP="00091129">
            <w:pPr>
              <w:rPr>
                <w:rFonts w:ascii="Arial" w:hAnsi="Arial" w:cs="Arial"/>
                <w:sz w:val="20"/>
                <w:szCs w:val="20"/>
              </w:rPr>
            </w:pPr>
            <w:r>
              <w:rPr>
                <w:rFonts w:ascii="Arial" w:hAnsi="Arial" w:cs="Arial"/>
                <w:sz w:val="20"/>
                <w:szCs w:val="20"/>
              </w:rPr>
              <w:t>Achat d</w:t>
            </w:r>
            <w:r w:rsidR="0092447D">
              <w:rPr>
                <w:rFonts w:ascii="Arial" w:hAnsi="Arial" w:cs="Arial"/>
                <w:sz w:val="20"/>
                <w:szCs w:val="20"/>
              </w:rPr>
              <w:t>e matériel</w:t>
            </w:r>
          </w:p>
          <w:p w:rsidR="009C20C4" w:rsidRDefault="009C20C4" w:rsidP="00091129">
            <w:pPr>
              <w:rPr>
                <w:rFonts w:ascii="Arial" w:hAnsi="Arial" w:cs="Arial"/>
                <w:sz w:val="20"/>
                <w:szCs w:val="20"/>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Default="009C20C4" w:rsidP="00091129">
            <w:pPr>
              <w:jc w:val="right"/>
              <w:rPr>
                <w:rFonts w:ascii="Arial" w:hAnsi="Arial" w:cs="Arial"/>
                <w:sz w:val="20"/>
                <w:szCs w:val="20"/>
              </w:rPr>
            </w:pPr>
          </w:p>
          <w:p w:rsidR="0092447D" w:rsidRPr="00A54003" w:rsidRDefault="0092447D" w:rsidP="00091129">
            <w:pPr>
              <w:jc w:val="right"/>
              <w:rPr>
                <w:rFonts w:ascii="Arial" w:hAnsi="Arial" w:cs="Arial"/>
                <w:sz w:val="20"/>
                <w:szCs w:val="20"/>
              </w:rPr>
            </w:pPr>
            <w:r>
              <w:rPr>
                <w:rFonts w:ascii="Arial" w:hAnsi="Arial" w:cs="Arial"/>
                <w:sz w:val="20"/>
                <w:szCs w:val="20"/>
              </w:rPr>
              <w:t>18 409.08</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Subventions</w:t>
            </w:r>
          </w:p>
          <w:p w:rsidR="009C20C4" w:rsidRDefault="009C20C4" w:rsidP="00091129">
            <w:pPr>
              <w:rPr>
                <w:rFonts w:ascii="Arial" w:hAnsi="Arial" w:cs="Arial"/>
                <w:sz w:val="20"/>
                <w:szCs w:val="20"/>
              </w:rPr>
            </w:pPr>
          </w:p>
          <w:p w:rsidR="009C20C4" w:rsidRDefault="009C20C4" w:rsidP="00091129">
            <w:pPr>
              <w:rPr>
                <w:rFonts w:ascii="Arial" w:hAnsi="Arial" w:cs="Arial"/>
                <w:sz w:val="20"/>
                <w:szCs w:val="20"/>
              </w:rPr>
            </w:pPr>
            <w:r>
              <w:rPr>
                <w:rFonts w:ascii="Arial" w:hAnsi="Arial" w:cs="Arial"/>
                <w:sz w:val="20"/>
                <w:szCs w:val="20"/>
              </w:rPr>
              <w:t>Cautionnement</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Default="00A778BA" w:rsidP="00091129">
            <w:pPr>
              <w:jc w:val="right"/>
              <w:rPr>
                <w:rFonts w:ascii="Arial" w:hAnsi="Arial" w:cs="Arial"/>
                <w:sz w:val="20"/>
                <w:szCs w:val="20"/>
              </w:rPr>
            </w:pPr>
            <w:r>
              <w:rPr>
                <w:rFonts w:ascii="Arial" w:hAnsi="Arial" w:cs="Arial"/>
                <w:sz w:val="20"/>
                <w:szCs w:val="20"/>
              </w:rPr>
              <w:t>6 994.29</w:t>
            </w:r>
          </w:p>
          <w:p w:rsidR="00F91714" w:rsidRDefault="00F91714" w:rsidP="00091129">
            <w:pPr>
              <w:jc w:val="right"/>
              <w:rPr>
                <w:rFonts w:ascii="Arial" w:hAnsi="Arial" w:cs="Arial"/>
                <w:sz w:val="20"/>
                <w:szCs w:val="20"/>
              </w:rPr>
            </w:pPr>
          </w:p>
          <w:p w:rsidR="00F91714" w:rsidRPr="00A54003" w:rsidRDefault="00F91714" w:rsidP="00091129">
            <w:pPr>
              <w:jc w:val="right"/>
              <w:rPr>
                <w:rFonts w:ascii="Arial" w:hAnsi="Arial" w:cs="Arial"/>
                <w:sz w:val="20"/>
                <w:szCs w:val="20"/>
              </w:rPr>
            </w:pPr>
            <w:r>
              <w:rPr>
                <w:rFonts w:ascii="Arial" w:hAnsi="Arial" w:cs="Arial"/>
                <w:sz w:val="20"/>
                <w:szCs w:val="20"/>
              </w:rPr>
              <w:t>708.33</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Charges (écritures d’ordre entre sections)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A54003" w:rsidRDefault="009C20C4" w:rsidP="00091129">
            <w:pPr>
              <w:jc w:val="right"/>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Emprunt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A54003" w:rsidRDefault="00A778BA" w:rsidP="00091129">
            <w:pPr>
              <w:jc w:val="right"/>
              <w:rPr>
                <w:rFonts w:ascii="Arial" w:hAnsi="Arial" w:cs="Arial"/>
                <w:sz w:val="20"/>
                <w:szCs w:val="20"/>
              </w:rPr>
            </w:pPr>
            <w:r>
              <w:rPr>
                <w:rFonts w:ascii="Arial" w:hAnsi="Arial" w:cs="Arial"/>
                <w:sz w:val="20"/>
                <w:szCs w:val="20"/>
              </w:rPr>
              <w:t>150 009.88</w:t>
            </w: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lastRenderedPageBreak/>
              <w:t>Dépenses imprévues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A54003" w:rsidRDefault="009C20C4" w:rsidP="00091129">
            <w:pPr>
              <w:jc w:val="right"/>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Produits (écritures d’ordre entre section)</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A54003" w:rsidRDefault="009C20C4" w:rsidP="00091129">
            <w:pPr>
              <w:jc w:val="right"/>
              <w:rPr>
                <w:rFonts w:ascii="Arial" w:hAnsi="Arial" w:cs="Arial"/>
                <w:sz w:val="20"/>
                <w:szCs w:val="20"/>
              </w:rPr>
            </w:pPr>
          </w:p>
        </w:tc>
      </w:tr>
      <w:tr w:rsidR="009C20C4" w:rsidTr="00091129">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 xml:space="preserve">Total général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9C20C4" w:rsidRPr="00A54003" w:rsidRDefault="0092447D" w:rsidP="00091129">
            <w:pPr>
              <w:jc w:val="right"/>
              <w:rPr>
                <w:rFonts w:ascii="Arial" w:hAnsi="Arial" w:cs="Arial"/>
                <w:sz w:val="20"/>
                <w:szCs w:val="20"/>
              </w:rPr>
            </w:pPr>
            <w:r>
              <w:rPr>
                <w:rFonts w:ascii="Arial" w:hAnsi="Arial" w:cs="Arial"/>
                <w:sz w:val="20"/>
                <w:szCs w:val="20"/>
              </w:rPr>
              <w:t>497 276.51</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9C20C4" w:rsidRDefault="009C20C4" w:rsidP="00091129">
            <w:pPr>
              <w:rPr>
                <w:rFonts w:ascii="Arial" w:hAnsi="Arial" w:cs="Arial"/>
                <w:sz w:val="20"/>
                <w:szCs w:val="20"/>
              </w:rPr>
            </w:pPr>
            <w:r>
              <w:rPr>
                <w:rFonts w:ascii="Arial" w:hAnsi="Arial" w:cs="Arial"/>
                <w:sz w:val="20"/>
                <w:szCs w:val="20"/>
              </w:rPr>
              <w:t>Total général</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C20C4" w:rsidRPr="00A54003" w:rsidRDefault="00A778BA" w:rsidP="00091129">
            <w:pPr>
              <w:jc w:val="right"/>
              <w:rPr>
                <w:rFonts w:ascii="Arial" w:hAnsi="Arial" w:cs="Arial"/>
                <w:sz w:val="20"/>
                <w:szCs w:val="20"/>
              </w:rPr>
            </w:pPr>
            <w:r>
              <w:rPr>
                <w:rFonts w:ascii="Arial" w:hAnsi="Arial" w:cs="Arial"/>
                <w:sz w:val="20"/>
                <w:szCs w:val="20"/>
              </w:rPr>
              <w:t>491 038.45</w:t>
            </w:r>
          </w:p>
        </w:tc>
      </w:tr>
    </w:tbl>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Le bilan de l'année 2022 est excédentaire </w:t>
      </w:r>
      <w:proofErr w:type="gramStart"/>
      <w:r>
        <w:rPr>
          <w:rFonts w:ascii="Times New Roman" w:hAnsi="Times New Roman" w:cs="Times New Roman"/>
          <w:sz w:val="24"/>
          <w:szCs w:val="24"/>
        </w:rPr>
        <w:t xml:space="preserve">de  </w:t>
      </w:r>
      <w:r w:rsidR="005B5609">
        <w:rPr>
          <w:rFonts w:ascii="Times New Roman" w:hAnsi="Times New Roman" w:cs="Times New Roman"/>
          <w:sz w:val="24"/>
          <w:szCs w:val="24"/>
        </w:rPr>
        <w:t>227</w:t>
      </w:r>
      <w:proofErr w:type="gramEnd"/>
      <w:r w:rsidR="005B5609">
        <w:rPr>
          <w:rFonts w:ascii="Times New Roman" w:hAnsi="Times New Roman" w:cs="Times New Roman"/>
          <w:sz w:val="24"/>
          <w:szCs w:val="24"/>
        </w:rPr>
        <w:t> 598.86</w:t>
      </w:r>
      <w:r>
        <w:rPr>
          <w:rFonts w:ascii="Times New Roman" w:hAnsi="Times New Roman" w:cs="Times New Roman"/>
          <w:b/>
          <w:bCs/>
          <w:sz w:val="24"/>
          <w:szCs w:val="24"/>
        </w:rPr>
        <w:t xml:space="preserve"> € </w:t>
      </w:r>
    </w:p>
    <w:p w:rsidR="009C20C4" w:rsidRPr="005B5609" w:rsidRDefault="009C20C4" w:rsidP="009C20C4">
      <w:pPr>
        <w:autoSpaceDE w:val="0"/>
        <w:autoSpaceDN w:val="0"/>
        <w:adjustRightInd w:val="0"/>
        <w:spacing w:after="0" w:line="240" w:lineRule="auto"/>
        <w:rPr>
          <w:rFonts w:ascii="Times New Roman" w:hAnsi="Times New Roman" w:cs="Times New Roman"/>
          <w:b/>
          <w:bCs/>
        </w:rPr>
      </w:pPr>
      <w:r w:rsidRPr="005B5609">
        <w:rPr>
          <w:rFonts w:ascii="Times New Roman" w:hAnsi="Times New Roman" w:cs="Times New Roman"/>
        </w:rPr>
        <w:t>(</w:t>
      </w:r>
      <w:proofErr w:type="gramStart"/>
      <w:r w:rsidRPr="005B5609">
        <w:rPr>
          <w:rFonts w:ascii="Times New Roman" w:hAnsi="Times New Roman" w:cs="Times New Roman"/>
        </w:rPr>
        <w:t>résultat</w:t>
      </w:r>
      <w:proofErr w:type="gramEnd"/>
      <w:r w:rsidRPr="005B5609">
        <w:rPr>
          <w:rFonts w:ascii="Times New Roman" w:hAnsi="Times New Roman" w:cs="Times New Roman"/>
        </w:rPr>
        <w:t xml:space="preserve"> négatif d'investissement </w:t>
      </w:r>
      <w:r w:rsidR="005B5609" w:rsidRPr="005B5609">
        <w:rPr>
          <w:rFonts w:ascii="Times New Roman" w:hAnsi="Times New Roman" w:cs="Times New Roman"/>
        </w:rPr>
        <w:t>6 238.06</w:t>
      </w:r>
      <w:r w:rsidRPr="005B5609">
        <w:rPr>
          <w:rFonts w:ascii="Times New Roman" w:hAnsi="Times New Roman" w:cs="Times New Roman"/>
        </w:rPr>
        <w:t xml:space="preserve"> € + résultat positif de fonctionnement  </w:t>
      </w:r>
      <w:r w:rsidR="005B5609" w:rsidRPr="005B5609">
        <w:rPr>
          <w:rFonts w:ascii="Times New Roman" w:hAnsi="Times New Roman" w:cs="Times New Roman"/>
        </w:rPr>
        <w:t>233836.92</w:t>
      </w:r>
      <w:r w:rsidRPr="005B5609">
        <w:rPr>
          <w:rFonts w:ascii="Times New Roman" w:hAnsi="Times New Roman" w:cs="Times New Roman"/>
        </w:rPr>
        <w:t xml:space="preserve"> €)</w:t>
      </w:r>
      <w:r w:rsidRPr="005B5609">
        <w:rPr>
          <w:rFonts w:ascii="Times New Roman" w:hAnsi="Times New Roman" w:cs="Times New Roman"/>
          <w:b/>
          <w:bCs/>
        </w:rPr>
        <w:t>.</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État de la dette.</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 31 décembre 2022, l'encours de la dette du budget principal est de :</w:t>
      </w:r>
      <w:r w:rsidR="005B5609">
        <w:rPr>
          <w:rFonts w:ascii="Times New Roman" w:hAnsi="Times New Roman" w:cs="Times New Roman"/>
          <w:sz w:val="24"/>
          <w:szCs w:val="24"/>
        </w:rPr>
        <w:t xml:space="preserve"> </w:t>
      </w:r>
      <w:r w:rsidR="00F773C6">
        <w:rPr>
          <w:rFonts w:ascii="Times New Roman" w:hAnsi="Times New Roman" w:cs="Times New Roman"/>
          <w:sz w:val="24"/>
          <w:szCs w:val="24"/>
        </w:rPr>
        <w:t xml:space="preserve">723 718.98 </w:t>
      </w:r>
      <w:r>
        <w:rPr>
          <w:rFonts w:ascii="Times New Roman" w:hAnsi="Times New Roman" w:cs="Times New Roman"/>
          <w:sz w:val="24"/>
          <w:szCs w:val="24"/>
        </w:rPr>
        <w:t>€.</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2022, notre annuité est de </w:t>
      </w:r>
      <w:r w:rsidR="00F773C6">
        <w:rPr>
          <w:rFonts w:ascii="Times New Roman" w:hAnsi="Times New Roman" w:cs="Times New Roman"/>
          <w:sz w:val="24"/>
          <w:szCs w:val="24"/>
        </w:rPr>
        <w:t>82 604.21</w:t>
      </w:r>
      <w:r>
        <w:rPr>
          <w:rFonts w:ascii="Times New Roman" w:hAnsi="Times New Roman" w:cs="Times New Roman"/>
          <w:sz w:val="24"/>
          <w:szCs w:val="24"/>
        </w:rPr>
        <w:t xml:space="preserve">€uros </w:t>
      </w:r>
      <w:proofErr w:type="gramStart"/>
      <w:r>
        <w:rPr>
          <w:rFonts w:ascii="Times New Roman" w:hAnsi="Times New Roman" w:cs="Times New Roman"/>
          <w:sz w:val="24"/>
          <w:szCs w:val="24"/>
        </w:rPr>
        <w:t xml:space="preserve">dont  </w:t>
      </w:r>
      <w:r w:rsidR="00F773C6">
        <w:rPr>
          <w:rFonts w:ascii="Times New Roman" w:hAnsi="Times New Roman" w:cs="Times New Roman"/>
          <w:sz w:val="24"/>
          <w:szCs w:val="24"/>
        </w:rPr>
        <w:t>67</w:t>
      </w:r>
      <w:proofErr w:type="gramEnd"/>
      <w:r w:rsidR="00F773C6">
        <w:rPr>
          <w:rFonts w:ascii="Times New Roman" w:hAnsi="Times New Roman" w:cs="Times New Roman"/>
          <w:sz w:val="24"/>
          <w:szCs w:val="24"/>
        </w:rPr>
        <w:t> 109.22</w:t>
      </w:r>
      <w:r>
        <w:rPr>
          <w:rFonts w:ascii="Times New Roman" w:hAnsi="Times New Roman" w:cs="Times New Roman"/>
          <w:sz w:val="24"/>
          <w:szCs w:val="24"/>
        </w:rPr>
        <w:t xml:space="preserve"> €uros de remboursement de capital et   </w:t>
      </w:r>
      <w:r w:rsidR="00F773C6">
        <w:rPr>
          <w:rFonts w:ascii="Times New Roman" w:hAnsi="Times New Roman" w:cs="Times New Roman"/>
          <w:sz w:val="24"/>
          <w:szCs w:val="24"/>
        </w:rPr>
        <w:t>15 494.99</w:t>
      </w:r>
      <w:r>
        <w:rPr>
          <w:rFonts w:ascii="Times New Roman" w:hAnsi="Times New Roman" w:cs="Times New Roman"/>
          <w:sz w:val="24"/>
          <w:szCs w:val="24"/>
        </w:rPr>
        <w:t xml:space="preserve"> </w:t>
      </w:r>
      <w:proofErr w:type="spellStart"/>
      <w:r>
        <w:rPr>
          <w:rFonts w:ascii="Times New Roman" w:hAnsi="Times New Roman" w:cs="Times New Roman"/>
          <w:sz w:val="24"/>
          <w:szCs w:val="24"/>
        </w:rPr>
        <w:t>€uros</w:t>
      </w:r>
      <w:proofErr w:type="spellEnd"/>
      <w:r>
        <w:rPr>
          <w:rFonts w:ascii="Times New Roman" w:hAnsi="Times New Roman" w:cs="Times New Roman"/>
          <w:sz w:val="24"/>
          <w:szCs w:val="24"/>
        </w:rPr>
        <w:t xml:space="preserve"> de charges d'intérêts. </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structure de la dette ne représente pas de danger : 100 % des emprunts sont à taux fixe simple avec un indice en euros.</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Fait à La Ronde, le </w:t>
      </w:r>
      <w:r w:rsidR="00DC6FDF">
        <w:rPr>
          <w:rFonts w:ascii="Times New Roman" w:hAnsi="Times New Roman" w:cs="Times New Roman"/>
          <w:sz w:val="24"/>
          <w:szCs w:val="24"/>
        </w:rPr>
        <w:t>30 mars 2023</w:t>
      </w:r>
      <w:r>
        <w:rPr>
          <w:rFonts w:ascii="Times New Roman" w:hAnsi="Times New Roman" w:cs="Times New Roman"/>
          <w:sz w:val="24"/>
          <w:szCs w:val="24"/>
        </w:rPr>
        <w:t>.</w:t>
      </w:r>
    </w:p>
    <w:p w:rsidR="009B25CF" w:rsidRDefault="009B25CF"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Maire,</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Jean-Pierre SERVANT.</w:t>
      </w: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p>
    <w:p w:rsidR="009C20C4" w:rsidRDefault="009C20C4" w:rsidP="009C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ANNEXE</w:t>
      </w:r>
    </w:p>
    <w:p w:rsidR="009C20C4" w:rsidRDefault="009C20C4" w:rsidP="009C20C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Code général des collectivités territoriales - extrait de l'article L2313-1</w:t>
      </w:r>
    </w:p>
    <w:p w:rsidR="009C20C4" w:rsidRDefault="009C20C4" w:rsidP="009C20C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Les budgets de la commune restent déposés à la mairie et, le cas échéant, à la mairie annexe où ils sont mis sur place à la disposition du public dans les quinze jours qui suivent leur adoption ou éventuellement leur notification après règlement par le représentant de l'État dans le département.</w:t>
      </w:r>
    </w:p>
    <w:p w:rsidR="009C20C4" w:rsidRDefault="009C20C4" w:rsidP="009C20C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Le public est avisé de la mise à disposition de ces documents par tout moyen de publicité au choix du maire.</w:t>
      </w:r>
    </w:p>
    <w:p w:rsidR="009C20C4" w:rsidRDefault="009C20C4" w:rsidP="009C20C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Pour l'ensemble des communes, les documents budgétaires sont assortis d'états portant sur la situation patrimoniale et financière de la collectivité ainsi que sur les différents engagements.</w:t>
      </w:r>
    </w:p>
    <w:p w:rsidR="009C20C4" w:rsidRDefault="009C20C4" w:rsidP="009C20C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Une présentation brève et synthétique retraçant les informations financières essentielles est jointe au budget primitif et au compte administratif afin de permettre aux citoyens d'en saisir les enjeux.</w:t>
      </w:r>
    </w:p>
    <w:p w:rsidR="009C20C4" w:rsidRDefault="009C20C4" w:rsidP="009C20C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La présentation prévue au précédent alinéa ainsi que le rapport adressé au conseil municipal à l'occasion du débat sur les orientations budgétaires de l'exercice prévu à l'article L2312-1, la note explicative de synthèse annexée au budget primitif et celle annexée au compte administratif, conformément à l'article L2121-12, sont mis en ligne sur le site de la commune, lorsqu'il existe, après l'adoption par le conseil municipal des délibérations auxquelles ils se rapportent et dans des conditions prévues par décret en Conseil d'État.</w:t>
      </w:r>
    </w:p>
    <w:p w:rsidR="009C20C4" w:rsidRDefault="009C20C4" w:rsidP="009C20C4">
      <w:r>
        <w:rPr>
          <w:rFonts w:ascii="Times New Roman" w:hAnsi="Times New Roman" w:cs="Times New Roman"/>
          <w:i/>
          <w:iCs/>
          <w:sz w:val="24"/>
          <w:szCs w:val="24"/>
        </w:rPr>
        <w:t>Un décret en Conseil d'État fixe les conditions d'application du présent article.</w:t>
      </w:r>
      <w:bookmarkStart w:id="0" w:name="_GoBack"/>
      <w:bookmarkEnd w:id="0"/>
    </w:p>
    <w:p w:rsidR="00CB193D" w:rsidRDefault="00CB193D"/>
    <w:sectPr w:rsidR="00CB193D" w:rsidSect="003923B3">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C4"/>
    <w:rsid w:val="002C42BC"/>
    <w:rsid w:val="003162F9"/>
    <w:rsid w:val="003A096B"/>
    <w:rsid w:val="003D75E3"/>
    <w:rsid w:val="005B5609"/>
    <w:rsid w:val="0092447D"/>
    <w:rsid w:val="0093422E"/>
    <w:rsid w:val="009B25CF"/>
    <w:rsid w:val="009C20C4"/>
    <w:rsid w:val="00A778BA"/>
    <w:rsid w:val="00BD3454"/>
    <w:rsid w:val="00CB193D"/>
    <w:rsid w:val="00DC6FDF"/>
    <w:rsid w:val="00F22F3B"/>
    <w:rsid w:val="00F773C6"/>
    <w:rsid w:val="00F91714"/>
    <w:rsid w:val="00FF2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27AF"/>
  <w15:chartTrackingRefBased/>
  <w15:docId w15:val="{CE687C3A-62A3-4D19-AE98-FAAB3FF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2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2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1528</Words>
  <Characters>8407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12</cp:revision>
  <cp:lastPrinted>2023-04-03T12:35:00Z</cp:lastPrinted>
  <dcterms:created xsi:type="dcterms:W3CDTF">2023-03-20T13:31:00Z</dcterms:created>
  <dcterms:modified xsi:type="dcterms:W3CDTF">2023-04-03T12:45:00Z</dcterms:modified>
</cp:coreProperties>
</file>